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12BE2" w14:textId="63F2BF67" w:rsidR="009738E7" w:rsidRDefault="00457357">
      <w:pPr>
        <w:rPr>
          <w:rFonts w:cs="Arial"/>
          <w:b/>
          <w:bCs/>
          <w:color w:val="000000"/>
          <w:sz w:val="28"/>
          <w:szCs w:val="28"/>
          <w:lang w:eastAsia="en-GB"/>
        </w:rPr>
      </w:pPr>
      <w:bookmarkStart w:id="0" w:name="RANGE!A1:N61"/>
      <w:r w:rsidRPr="006110B1">
        <w:rPr>
          <w:rFonts w:cs="Arial"/>
          <w:b/>
          <w:bCs/>
          <w:color w:val="000000"/>
          <w:sz w:val="28"/>
          <w:szCs w:val="28"/>
          <w:lang w:eastAsia="en-GB"/>
        </w:rPr>
        <w:t>Reflection</w:t>
      </w:r>
      <w:bookmarkEnd w:id="0"/>
    </w:p>
    <w:p w14:paraId="5BB99006" w14:textId="77777777" w:rsidR="00457357" w:rsidRPr="00457357" w:rsidRDefault="00457357">
      <w:pPr>
        <w:rPr>
          <w:rFonts w:cs="Arial"/>
          <w:b/>
          <w:bCs/>
          <w:color w:val="000000"/>
          <w:szCs w:val="24"/>
          <w:lang w:eastAsia="en-GB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78"/>
        <w:gridCol w:w="2052"/>
        <w:gridCol w:w="457"/>
        <w:gridCol w:w="1256"/>
        <w:gridCol w:w="753"/>
        <w:gridCol w:w="532"/>
        <w:gridCol w:w="714"/>
        <w:gridCol w:w="532"/>
        <w:gridCol w:w="250"/>
        <w:gridCol w:w="458"/>
        <w:gridCol w:w="236"/>
        <w:gridCol w:w="236"/>
        <w:gridCol w:w="236"/>
        <w:gridCol w:w="236"/>
      </w:tblGrid>
      <w:tr w:rsidR="00457357" w:rsidRPr="00457357" w14:paraId="47A24F86" w14:textId="77777777" w:rsidTr="00457357">
        <w:trPr>
          <w:trHeight w:val="280"/>
        </w:trPr>
        <w:tc>
          <w:tcPr>
            <w:tcW w:w="1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C635B" w14:textId="04A41DEC" w:rsidR="00457357" w:rsidRPr="006110B1" w:rsidRDefault="00457357" w:rsidP="00A64B50">
            <w:pPr>
              <w:rPr>
                <w:rFonts w:cs="Arial"/>
                <w:b/>
                <w:bCs/>
                <w:color w:val="000000"/>
                <w:szCs w:val="24"/>
                <w:lang w:eastAsia="en-GB"/>
              </w:rPr>
            </w:pPr>
            <w:r w:rsidRPr="006110B1">
              <w:rPr>
                <w:rFonts w:cs="Arial"/>
                <w:b/>
                <w:bCs/>
                <w:color w:val="000000"/>
                <w:szCs w:val="24"/>
                <w:lang w:eastAsia="en-GB"/>
              </w:rPr>
              <w:t>Foundation doctor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C527C" w14:textId="77777777" w:rsidR="00457357" w:rsidRPr="006110B1" w:rsidRDefault="00457357" w:rsidP="00A64B50">
            <w:pPr>
              <w:rPr>
                <w:rFonts w:cs="Arial"/>
                <w:b/>
                <w:bCs/>
                <w:color w:val="000000"/>
                <w:szCs w:val="24"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09E9" w14:textId="77777777" w:rsidR="00457357" w:rsidRPr="006110B1" w:rsidRDefault="00457357" w:rsidP="00A64B50">
            <w:pPr>
              <w:jc w:val="center"/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9DF3A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74A8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940E7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B98BE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F54B0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CF75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3AE85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F730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C23B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D2A73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</w:tr>
      <w:tr w:rsidR="00457357" w:rsidRPr="00457357" w14:paraId="0DF814E0" w14:textId="77777777" w:rsidTr="00457357">
        <w:trPr>
          <w:trHeight w:val="280"/>
        </w:trPr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1A80A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51BC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48BC9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8CD7" w14:textId="77777777" w:rsidR="00457357" w:rsidRPr="006110B1" w:rsidRDefault="00457357" w:rsidP="00A64B50">
            <w:pPr>
              <w:jc w:val="center"/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EE063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2E5FF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E2BAC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E3CA0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A97C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A7FA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B08EB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1D2E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2049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81A9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</w:tr>
      <w:tr w:rsidR="00457357" w:rsidRPr="00457357" w14:paraId="52C8A350" w14:textId="77777777" w:rsidTr="00457357">
        <w:trPr>
          <w:trHeight w:val="280"/>
        </w:trPr>
        <w:tc>
          <w:tcPr>
            <w:tcW w:w="1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59F1C" w14:textId="77777777" w:rsidR="00457357" w:rsidRPr="006110B1" w:rsidRDefault="00457357" w:rsidP="00A64B50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6110B1">
              <w:rPr>
                <w:rFonts w:cs="Arial"/>
                <w:color w:val="000000"/>
                <w:szCs w:val="24"/>
                <w:lang w:eastAsia="en-GB"/>
              </w:rPr>
              <w:t>Name of foundation doctor</w:t>
            </w:r>
          </w:p>
        </w:tc>
        <w:tc>
          <w:tcPr>
            <w:tcW w:w="249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9E75" w14:textId="1401A5BC" w:rsidR="00457357" w:rsidRPr="00244DC3" w:rsidRDefault="00244DC3" w:rsidP="00A64B50">
            <w:pPr>
              <w:jc w:val="center"/>
              <w:rPr>
                <w:rFonts w:cs="Arial"/>
                <w:color w:val="1534BB"/>
                <w:szCs w:val="24"/>
                <w:lang w:eastAsia="en-GB"/>
              </w:rPr>
            </w:pPr>
            <w:r w:rsidRPr="00244DC3">
              <w:rPr>
                <w:rFonts w:cs="Arial"/>
                <w:color w:val="1534BB"/>
                <w:szCs w:val="24"/>
                <w:lang w:eastAsia="en-GB"/>
              </w:rPr>
              <w:t>Dr Example</w:t>
            </w:r>
            <w:r w:rsidR="00457357" w:rsidRPr="00244DC3">
              <w:rPr>
                <w:rFonts w:cs="Arial"/>
                <w:color w:val="1534BB"/>
                <w:szCs w:val="24"/>
                <w:lang w:eastAsia="en-GB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CB90" w14:textId="77777777" w:rsidR="00457357" w:rsidRPr="006110B1" w:rsidRDefault="00457357" w:rsidP="00A64B50">
            <w:pPr>
              <w:jc w:val="center"/>
              <w:rPr>
                <w:rFonts w:cs="Arial"/>
                <w:color w:val="000000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4F8C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67A1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6670D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3637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</w:tr>
      <w:tr w:rsidR="00457357" w:rsidRPr="00457357" w14:paraId="0ADB1B3F" w14:textId="77777777" w:rsidTr="00457357">
        <w:trPr>
          <w:trHeight w:val="280"/>
        </w:trPr>
        <w:tc>
          <w:tcPr>
            <w:tcW w:w="1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E0AE7" w14:textId="77777777" w:rsidR="00457357" w:rsidRPr="006110B1" w:rsidRDefault="00457357" w:rsidP="00A64B50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6110B1">
              <w:rPr>
                <w:rFonts w:cs="Arial"/>
                <w:color w:val="000000"/>
                <w:szCs w:val="24"/>
                <w:lang w:eastAsia="en-GB"/>
              </w:rPr>
              <w:t>GMC Number</w:t>
            </w:r>
          </w:p>
        </w:tc>
        <w:tc>
          <w:tcPr>
            <w:tcW w:w="249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2DC3" w14:textId="42D4BB35" w:rsidR="00457357" w:rsidRPr="00244DC3" w:rsidRDefault="00457357" w:rsidP="00A64B50">
            <w:pPr>
              <w:jc w:val="center"/>
              <w:rPr>
                <w:rFonts w:cs="Arial"/>
                <w:color w:val="1534BB"/>
                <w:szCs w:val="24"/>
                <w:lang w:eastAsia="en-GB"/>
              </w:rPr>
            </w:pPr>
            <w:r w:rsidRPr="00244DC3">
              <w:rPr>
                <w:rFonts w:cs="Arial"/>
                <w:color w:val="1534BB"/>
                <w:szCs w:val="24"/>
                <w:lang w:eastAsia="en-GB"/>
              </w:rPr>
              <w:t> </w:t>
            </w:r>
            <w:r w:rsidR="00244DC3" w:rsidRPr="00244DC3">
              <w:rPr>
                <w:rFonts w:cs="Arial"/>
                <w:color w:val="1534BB"/>
                <w:szCs w:val="24"/>
                <w:lang w:eastAsia="en-GB"/>
              </w:rPr>
              <w:t>0000000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76C5" w14:textId="77777777" w:rsidR="00457357" w:rsidRPr="006110B1" w:rsidRDefault="00457357" w:rsidP="00A64B50">
            <w:pPr>
              <w:jc w:val="center"/>
              <w:rPr>
                <w:rFonts w:cs="Arial"/>
                <w:color w:val="000000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E30BE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0C64F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4A401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BC5D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</w:tr>
      <w:tr w:rsidR="00457357" w:rsidRPr="00457357" w14:paraId="2A82514B" w14:textId="77777777" w:rsidTr="00457357">
        <w:trPr>
          <w:trHeight w:val="280"/>
        </w:trPr>
        <w:tc>
          <w:tcPr>
            <w:tcW w:w="1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1031A" w14:textId="77777777" w:rsidR="00457357" w:rsidRPr="006110B1" w:rsidRDefault="00457357" w:rsidP="00A64B50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6110B1">
              <w:rPr>
                <w:rFonts w:cs="Arial"/>
                <w:color w:val="000000"/>
                <w:szCs w:val="24"/>
                <w:lang w:eastAsia="en-GB"/>
              </w:rPr>
              <w:t>Date created</w:t>
            </w:r>
          </w:p>
        </w:tc>
        <w:tc>
          <w:tcPr>
            <w:tcW w:w="249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AD4D" w14:textId="0ECF6F9F" w:rsidR="00457357" w:rsidRPr="00244DC3" w:rsidRDefault="00457357" w:rsidP="00A64B50">
            <w:pPr>
              <w:jc w:val="center"/>
              <w:rPr>
                <w:rFonts w:cs="Arial"/>
                <w:color w:val="1534BB"/>
                <w:szCs w:val="24"/>
                <w:lang w:eastAsia="en-GB"/>
              </w:rPr>
            </w:pPr>
            <w:r w:rsidRPr="00244DC3">
              <w:rPr>
                <w:rFonts w:cs="Arial"/>
                <w:color w:val="1534BB"/>
                <w:szCs w:val="24"/>
                <w:lang w:eastAsia="en-GB"/>
              </w:rPr>
              <w:t> </w:t>
            </w:r>
            <w:r w:rsidR="00244DC3" w:rsidRPr="00244DC3">
              <w:rPr>
                <w:rFonts w:cs="Arial"/>
                <w:color w:val="1534BB"/>
                <w:szCs w:val="24"/>
                <w:lang w:eastAsia="en-GB"/>
              </w:rPr>
              <w:t>01/01/2024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26EE" w14:textId="77777777" w:rsidR="00457357" w:rsidRPr="006110B1" w:rsidRDefault="00457357" w:rsidP="00A64B50">
            <w:pPr>
              <w:jc w:val="center"/>
              <w:rPr>
                <w:rFonts w:cs="Arial"/>
                <w:color w:val="000000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6F00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1443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3033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D08C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</w:tr>
      <w:tr w:rsidR="00457357" w:rsidRPr="00457357" w14:paraId="3841A35D" w14:textId="77777777" w:rsidTr="00457357">
        <w:trPr>
          <w:trHeight w:val="280"/>
        </w:trPr>
        <w:tc>
          <w:tcPr>
            <w:tcW w:w="1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57A31" w14:textId="77777777" w:rsidR="00457357" w:rsidRPr="006110B1" w:rsidRDefault="00457357" w:rsidP="00A64B50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6110B1">
              <w:rPr>
                <w:rFonts w:cs="Arial"/>
                <w:color w:val="000000"/>
                <w:szCs w:val="24"/>
                <w:lang w:eastAsia="en-GB"/>
              </w:rPr>
              <w:t>Date last updated</w:t>
            </w:r>
          </w:p>
        </w:tc>
        <w:tc>
          <w:tcPr>
            <w:tcW w:w="249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A2BD" w14:textId="38F0840C" w:rsidR="00457357" w:rsidRPr="00244DC3" w:rsidRDefault="00457357" w:rsidP="00A64B50">
            <w:pPr>
              <w:jc w:val="center"/>
              <w:rPr>
                <w:rFonts w:cs="Arial"/>
                <w:color w:val="1534BB"/>
                <w:szCs w:val="24"/>
                <w:lang w:eastAsia="en-GB"/>
              </w:rPr>
            </w:pPr>
            <w:r w:rsidRPr="00244DC3">
              <w:rPr>
                <w:rFonts w:cs="Arial"/>
                <w:color w:val="1534BB"/>
                <w:szCs w:val="24"/>
                <w:lang w:eastAsia="en-GB"/>
              </w:rPr>
              <w:t> </w:t>
            </w:r>
            <w:r w:rsidR="00244DC3" w:rsidRPr="00244DC3">
              <w:rPr>
                <w:rFonts w:cs="Arial"/>
                <w:color w:val="1534BB"/>
                <w:szCs w:val="24"/>
                <w:lang w:eastAsia="en-GB"/>
              </w:rPr>
              <w:t>01/01/2024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8E695" w14:textId="77777777" w:rsidR="00457357" w:rsidRPr="006110B1" w:rsidRDefault="00457357" w:rsidP="00A64B50">
            <w:pPr>
              <w:jc w:val="center"/>
              <w:rPr>
                <w:rFonts w:cs="Arial"/>
                <w:color w:val="000000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A544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F1F4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0E5B9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BA02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</w:tr>
    </w:tbl>
    <w:p w14:paraId="6DEA5D59" w14:textId="77777777" w:rsidR="00457357" w:rsidRPr="00457357" w:rsidRDefault="00457357">
      <w:pPr>
        <w:rPr>
          <w:rFonts w:cs="Arial"/>
          <w:szCs w:val="24"/>
        </w:rPr>
      </w:pPr>
    </w:p>
    <w:p w14:paraId="280974AA" w14:textId="4674E736" w:rsidR="00457357" w:rsidRPr="00457357" w:rsidRDefault="00457357">
      <w:pPr>
        <w:rPr>
          <w:rFonts w:cs="Arial"/>
          <w:b/>
          <w:bCs/>
          <w:szCs w:val="24"/>
        </w:rPr>
      </w:pPr>
      <w:r w:rsidRPr="00457357">
        <w:rPr>
          <w:rFonts w:cs="Arial"/>
          <w:b/>
          <w:bCs/>
          <w:szCs w:val="24"/>
        </w:rPr>
        <w:t>Title</w:t>
      </w:r>
    </w:p>
    <w:p w14:paraId="085B3497" w14:textId="77777777" w:rsidR="00457357" w:rsidRPr="00457357" w:rsidRDefault="00457357">
      <w:pPr>
        <w:rPr>
          <w:rFonts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57357" w:rsidRPr="00457357" w14:paraId="5C125EDD" w14:textId="77777777" w:rsidTr="00457357">
        <w:tc>
          <w:tcPr>
            <w:tcW w:w="9016" w:type="dxa"/>
          </w:tcPr>
          <w:p w14:paraId="55184AEA" w14:textId="0E0793F6" w:rsidR="006D2A22" w:rsidRDefault="00494869">
            <w:pPr>
              <w:rPr>
                <w:rFonts w:cs="Arial"/>
                <w:b/>
                <w:bCs/>
                <w:color w:val="002060"/>
                <w:sz w:val="20"/>
              </w:rPr>
            </w:pPr>
            <w:r>
              <w:rPr>
                <w:rFonts w:cs="Arial"/>
                <w:b/>
                <w:bCs/>
                <w:color w:val="002060"/>
                <w:sz w:val="20"/>
              </w:rPr>
              <w:t xml:space="preserve">Reflective Example: </w:t>
            </w:r>
            <w:r w:rsidR="006D2A22">
              <w:rPr>
                <w:rFonts w:cs="Arial"/>
                <w:b/>
                <w:bCs/>
                <w:color w:val="002060"/>
                <w:sz w:val="20"/>
              </w:rPr>
              <w:t xml:space="preserve">F2 in GP </w:t>
            </w:r>
            <w:r w:rsidR="00AF1261" w:rsidRPr="006C03B5">
              <w:rPr>
                <w:rFonts w:cs="Arial"/>
                <w:b/>
                <w:bCs/>
                <w:color w:val="002060"/>
                <w:sz w:val="20"/>
              </w:rPr>
              <w:t>Managing a medical emergency during a home visit.</w:t>
            </w:r>
            <w:r w:rsidR="006D2A22">
              <w:rPr>
                <w:rFonts w:cs="Arial"/>
                <w:b/>
                <w:bCs/>
                <w:color w:val="002060"/>
                <w:sz w:val="20"/>
              </w:rPr>
              <w:t xml:space="preserve"> </w:t>
            </w:r>
          </w:p>
          <w:p w14:paraId="2870C398" w14:textId="77777777" w:rsidR="006D2A22" w:rsidRDefault="006D2A22">
            <w:pPr>
              <w:rPr>
                <w:rFonts w:cs="Arial"/>
                <w:b/>
                <w:bCs/>
                <w:color w:val="002060"/>
                <w:sz w:val="20"/>
              </w:rPr>
            </w:pPr>
          </w:p>
          <w:p w14:paraId="5BBF7C5A" w14:textId="7E0698B2" w:rsidR="006D2A22" w:rsidRPr="006D2A22" w:rsidRDefault="006D2A22" w:rsidP="006D2A22">
            <w:pPr>
              <w:rPr>
                <w:rFonts w:cs="Arial"/>
                <w:b/>
                <w:bCs/>
                <w:color w:val="002060"/>
                <w:sz w:val="20"/>
              </w:rPr>
            </w:pPr>
            <w:r w:rsidRPr="006D2A22">
              <w:rPr>
                <w:rFonts w:cs="Arial"/>
                <w:b/>
                <w:bCs/>
                <w:i/>
                <w:iCs/>
                <w:color w:val="002060"/>
                <w:sz w:val="20"/>
              </w:rPr>
              <w:t xml:space="preserve">This reflection </w:t>
            </w:r>
            <w:r>
              <w:rPr>
                <w:rFonts w:cs="Arial"/>
                <w:b/>
                <w:bCs/>
                <w:i/>
                <w:iCs/>
                <w:color w:val="002060"/>
                <w:sz w:val="20"/>
              </w:rPr>
              <w:t xml:space="preserve">example should be read alongside </w:t>
            </w:r>
            <w:r w:rsidRPr="006D2A22">
              <w:rPr>
                <w:rFonts w:cs="Arial"/>
                <w:b/>
                <w:bCs/>
                <w:i/>
                <w:iCs/>
                <w:color w:val="002060"/>
                <w:sz w:val="20"/>
              </w:rPr>
              <w:t>FP Curriculum 2021</w:t>
            </w:r>
            <w:r>
              <w:rPr>
                <w:rFonts w:cs="Arial"/>
                <w:b/>
                <w:bCs/>
                <w:i/>
                <w:iCs/>
                <w:color w:val="002060"/>
                <w:sz w:val="20"/>
              </w:rPr>
              <w:t>,</w:t>
            </w:r>
            <w:r w:rsidRPr="006D2A22">
              <w:rPr>
                <w:rFonts w:cs="Arial"/>
                <w:b/>
                <w:bCs/>
                <w:i/>
                <w:iCs/>
                <w:color w:val="002060"/>
                <w:sz w:val="20"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  <w:color w:val="002060"/>
                <w:sz w:val="20"/>
              </w:rPr>
              <w:t xml:space="preserve">HLO 1: </w:t>
            </w:r>
            <w:r w:rsidRPr="006D2A22">
              <w:rPr>
                <w:rFonts w:cs="Arial"/>
                <w:b/>
                <w:bCs/>
                <w:i/>
                <w:iCs/>
                <w:color w:val="002060"/>
                <w:sz w:val="20"/>
              </w:rPr>
              <w:t>FPCs 1-5</w:t>
            </w:r>
            <w:r>
              <w:rPr>
                <w:rFonts w:cs="Arial"/>
                <w:b/>
                <w:bCs/>
                <w:i/>
                <w:iCs/>
                <w:color w:val="002060"/>
                <w:sz w:val="20"/>
              </w:rPr>
              <w:t>,</w:t>
            </w:r>
            <w:r w:rsidRPr="006D2A22">
              <w:rPr>
                <w:rFonts w:cs="Arial"/>
                <w:b/>
                <w:bCs/>
                <w:i/>
                <w:iCs/>
                <w:color w:val="002060"/>
                <w:sz w:val="20"/>
              </w:rPr>
              <w:t xml:space="preserve"> F2 Behaviours</w:t>
            </w:r>
            <w:r>
              <w:rPr>
                <w:rFonts w:cs="Arial"/>
                <w:b/>
                <w:bCs/>
                <w:i/>
                <w:iCs/>
                <w:color w:val="002060"/>
                <w:sz w:val="20"/>
              </w:rPr>
              <w:t>. You will then</w:t>
            </w:r>
            <w:r w:rsidRPr="006D2A22">
              <w:rPr>
                <w:rFonts w:cs="Arial"/>
                <w:b/>
                <w:bCs/>
                <w:i/>
                <w:iCs/>
                <w:color w:val="002060"/>
                <w:sz w:val="20"/>
              </w:rPr>
              <w:t xml:space="preserve"> understand why the content in this reflection example </w:t>
            </w:r>
            <w:r>
              <w:rPr>
                <w:rFonts w:cs="Arial"/>
                <w:b/>
                <w:bCs/>
                <w:i/>
                <w:iCs/>
                <w:color w:val="002060"/>
                <w:sz w:val="20"/>
              </w:rPr>
              <w:t>provides additional evidence of the required capability of</w:t>
            </w:r>
            <w:r w:rsidRPr="006D2A22">
              <w:rPr>
                <w:rFonts w:cs="Arial"/>
                <w:b/>
                <w:bCs/>
                <w:i/>
                <w:iCs/>
                <w:color w:val="002060"/>
                <w:sz w:val="20"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  <w:color w:val="002060"/>
                <w:sz w:val="20"/>
              </w:rPr>
              <w:t>those</w:t>
            </w:r>
            <w:r w:rsidRPr="006D2A22">
              <w:rPr>
                <w:rFonts w:cs="Arial"/>
                <w:b/>
                <w:bCs/>
                <w:i/>
                <w:iCs/>
                <w:color w:val="002060"/>
                <w:sz w:val="20"/>
              </w:rPr>
              <w:t xml:space="preserve"> FPCs</w:t>
            </w:r>
            <w:r>
              <w:rPr>
                <w:rFonts w:cs="Arial"/>
                <w:b/>
                <w:bCs/>
                <w:i/>
                <w:iCs/>
                <w:color w:val="002060"/>
                <w:sz w:val="20"/>
              </w:rPr>
              <w:t xml:space="preserve"> (curriculum outcomes) and</w:t>
            </w:r>
            <w:r w:rsidRPr="006D2A22">
              <w:rPr>
                <w:rFonts w:cs="Arial"/>
                <w:b/>
                <w:bCs/>
                <w:i/>
                <w:iCs/>
                <w:color w:val="002060"/>
                <w:sz w:val="20"/>
              </w:rPr>
              <w:t xml:space="preserve"> can be mapped</w:t>
            </w:r>
            <w:r>
              <w:rPr>
                <w:rFonts w:cs="Arial"/>
                <w:b/>
                <w:bCs/>
                <w:i/>
                <w:iCs/>
                <w:color w:val="002060"/>
                <w:sz w:val="20"/>
              </w:rPr>
              <w:t xml:space="preserve"> </w:t>
            </w:r>
            <w:r w:rsidRPr="006D2A22">
              <w:rPr>
                <w:rFonts w:cs="Arial"/>
                <w:b/>
                <w:bCs/>
                <w:i/>
                <w:iCs/>
                <w:color w:val="002060"/>
                <w:sz w:val="20"/>
              </w:rPr>
              <w:t xml:space="preserve">to </w:t>
            </w:r>
            <w:r>
              <w:rPr>
                <w:rFonts w:cs="Arial"/>
                <w:b/>
                <w:bCs/>
                <w:i/>
                <w:iCs/>
                <w:color w:val="002060"/>
                <w:sz w:val="20"/>
              </w:rPr>
              <w:t>HLO1.</w:t>
            </w:r>
          </w:p>
        </w:tc>
      </w:tr>
    </w:tbl>
    <w:p w14:paraId="68948D76" w14:textId="77777777" w:rsidR="00457357" w:rsidRPr="00457357" w:rsidRDefault="00457357">
      <w:pPr>
        <w:rPr>
          <w:rFonts w:cs="Arial"/>
          <w:szCs w:val="24"/>
        </w:rPr>
      </w:pPr>
    </w:p>
    <w:p w14:paraId="29C26923" w14:textId="44CDD788" w:rsidR="00457357" w:rsidRPr="00457357" w:rsidRDefault="00457357">
      <w:pPr>
        <w:rPr>
          <w:rFonts w:cs="Arial"/>
          <w:b/>
          <w:bCs/>
          <w:color w:val="000000"/>
          <w:szCs w:val="24"/>
          <w:lang w:eastAsia="en-GB"/>
        </w:rPr>
      </w:pPr>
      <w:r w:rsidRPr="006110B1">
        <w:rPr>
          <w:rFonts w:cs="Arial"/>
          <w:b/>
          <w:bCs/>
          <w:color w:val="000000"/>
          <w:szCs w:val="24"/>
          <w:lang w:eastAsia="en-GB"/>
        </w:rPr>
        <w:t>Higher Level Outcome (HLO)</w:t>
      </w:r>
    </w:p>
    <w:p w14:paraId="4BA6AC0F" w14:textId="77777777" w:rsidR="00457357" w:rsidRPr="00457357" w:rsidRDefault="00457357">
      <w:pPr>
        <w:rPr>
          <w:rFonts w:cs="Arial"/>
          <w:b/>
          <w:bCs/>
          <w:color w:val="000000"/>
          <w:szCs w:val="24"/>
          <w:lang w:eastAsia="en-GB"/>
        </w:rPr>
      </w:pPr>
    </w:p>
    <w:tbl>
      <w:tblPr>
        <w:tblW w:w="5654" w:type="pct"/>
        <w:tblLayout w:type="fixed"/>
        <w:tblLook w:val="04A0" w:firstRow="1" w:lastRow="0" w:firstColumn="1" w:lastColumn="0" w:noHBand="0" w:noVBand="1"/>
      </w:tblPr>
      <w:tblGrid>
        <w:gridCol w:w="703"/>
        <w:gridCol w:w="2469"/>
        <w:gridCol w:w="469"/>
        <w:gridCol w:w="1269"/>
        <w:gridCol w:w="2740"/>
        <w:gridCol w:w="1559"/>
        <w:gridCol w:w="992"/>
      </w:tblGrid>
      <w:tr w:rsidR="00457357" w:rsidRPr="00457357" w14:paraId="556E1659" w14:textId="77777777" w:rsidTr="00457357">
        <w:trPr>
          <w:trHeight w:val="280"/>
        </w:trPr>
        <w:sdt>
          <w:sdtPr>
            <w:rPr>
              <w:rFonts w:cs="Arial"/>
              <w:b/>
              <w:bCs/>
              <w:color w:val="000000"/>
              <w:szCs w:val="24"/>
              <w:lang w:eastAsia="en-GB"/>
            </w:rPr>
            <w:id w:val="-4907929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56BC394" w14:textId="04759DBF" w:rsidR="00457357" w:rsidRPr="006110B1" w:rsidRDefault="006D2A22" w:rsidP="00A64B50">
                <w:pPr>
                  <w:jc w:val="center"/>
                  <w:rPr>
                    <w:rFonts w:cs="Arial"/>
                    <w:color w:val="000000"/>
                    <w:szCs w:val="24"/>
                    <w:lang w:eastAsia="en-GB"/>
                  </w:rPr>
                </w:pPr>
                <w:r w:rsidRPr="006D2A22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Cs w:val="24"/>
                    <w:lang w:eastAsia="en-GB"/>
                  </w:rPr>
                  <w:t>☒</w:t>
                </w:r>
              </w:p>
            </w:tc>
          </w:sdtContent>
        </w:sdt>
        <w:tc>
          <w:tcPr>
            <w:tcW w:w="340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D1B8" w14:textId="77777777" w:rsidR="00457357" w:rsidRPr="006110B1" w:rsidRDefault="00457357" w:rsidP="00A64B50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6110B1">
              <w:rPr>
                <w:rFonts w:cs="Arial"/>
                <w:color w:val="000000"/>
                <w:szCs w:val="24"/>
                <w:lang w:eastAsia="en-GB"/>
              </w:rPr>
              <w:t>HLO 1: An accountable, capable and compassionate doctor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483A" w14:textId="77777777" w:rsidR="00457357" w:rsidRPr="006110B1" w:rsidRDefault="00457357" w:rsidP="00A64B50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6110B1">
              <w:rPr>
                <w:rFonts w:cs="Arial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B9E61" w14:textId="77777777" w:rsidR="00457357" w:rsidRPr="006110B1" w:rsidRDefault="00457357" w:rsidP="00A64B50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6110B1">
              <w:rPr>
                <w:rFonts w:cs="Arial"/>
                <w:color w:val="000000"/>
                <w:szCs w:val="24"/>
                <w:lang w:eastAsia="en-GB"/>
              </w:rPr>
              <w:t> </w:t>
            </w:r>
          </w:p>
        </w:tc>
      </w:tr>
      <w:tr w:rsidR="00457357" w:rsidRPr="00457357" w14:paraId="2A66595D" w14:textId="77777777" w:rsidTr="00457357">
        <w:trPr>
          <w:trHeight w:val="280"/>
        </w:trPr>
        <w:sdt>
          <w:sdtPr>
            <w:rPr>
              <w:rFonts w:cs="Arial"/>
              <w:b/>
              <w:bCs/>
              <w:color w:val="000000"/>
              <w:szCs w:val="24"/>
              <w:lang w:eastAsia="en-GB"/>
            </w:rPr>
            <w:id w:val="-1921941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5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B5C26AD" w14:textId="33DBA4F1" w:rsidR="00457357" w:rsidRPr="006110B1" w:rsidRDefault="006D2A22" w:rsidP="00A64B50">
                <w:pPr>
                  <w:jc w:val="center"/>
                  <w:rPr>
                    <w:rFonts w:cs="Arial"/>
                    <w:color w:val="000000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Cs w:val="24"/>
                    <w:lang w:eastAsia="en-GB"/>
                  </w:rPr>
                  <w:t>☐</w:t>
                </w:r>
              </w:p>
            </w:tc>
          </w:sdtContent>
        </w:sdt>
        <w:tc>
          <w:tcPr>
            <w:tcW w:w="340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AC97" w14:textId="77777777" w:rsidR="00457357" w:rsidRPr="006110B1" w:rsidRDefault="00457357" w:rsidP="00A64B50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6110B1">
              <w:rPr>
                <w:rFonts w:cs="Arial"/>
                <w:color w:val="000000"/>
                <w:szCs w:val="24"/>
                <w:lang w:eastAsia="en-GB"/>
              </w:rPr>
              <w:t>HLO 2: A valuable member of healthcare workforce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DEC80" w14:textId="77777777" w:rsidR="00457357" w:rsidRPr="006110B1" w:rsidRDefault="00457357" w:rsidP="00A64B50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6110B1">
              <w:rPr>
                <w:rFonts w:cs="Arial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6EDED" w14:textId="77777777" w:rsidR="00457357" w:rsidRPr="006110B1" w:rsidRDefault="00457357" w:rsidP="00A64B50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6110B1">
              <w:rPr>
                <w:rFonts w:cs="Arial"/>
                <w:color w:val="000000"/>
                <w:szCs w:val="24"/>
                <w:lang w:eastAsia="en-GB"/>
              </w:rPr>
              <w:t> </w:t>
            </w:r>
          </w:p>
        </w:tc>
      </w:tr>
      <w:tr w:rsidR="00457357" w:rsidRPr="00457357" w14:paraId="2D6B0764" w14:textId="77777777" w:rsidTr="00457357">
        <w:trPr>
          <w:trHeight w:val="280"/>
        </w:trPr>
        <w:sdt>
          <w:sdtPr>
            <w:rPr>
              <w:rFonts w:cs="Arial"/>
              <w:b/>
              <w:bCs/>
              <w:color w:val="000000"/>
              <w:szCs w:val="24"/>
              <w:lang w:eastAsia="en-GB"/>
            </w:rPr>
            <w:id w:val="2139986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5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37F0048" w14:textId="10F21BAA" w:rsidR="00457357" w:rsidRPr="006110B1" w:rsidRDefault="006D2A22" w:rsidP="00A64B50">
                <w:pPr>
                  <w:jc w:val="center"/>
                  <w:rPr>
                    <w:rFonts w:cs="Arial"/>
                    <w:color w:val="000000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Cs w:val="24"/>
                    <w:lang w:eastAsia="en-GB"/>
                  </w:rPr>
                  <w:t>☐</w:t>
                </w:r>
              </w:p>
            </w:tc>
          </w:sdtContent>
        </w:sdt>
        <w:tc>
          <w:tcPr>
            <w:tcW w:w="465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862D" w14:textId="77777777" w:rsidR="00457357" w:rsidRPr="006110B1" w:rsidRDefault="00457357" w:rsidP="00A64B50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6110B1">
              <w:rPr>
                <w:rFonts w:cs="Arial"/>
                <w:color w:val="000000"/>
                <w:szCs w:val="24"/>
                <w:lang w:eastAsia="en-GB"/>
              </w:rPr>
              <w:t>HLO 3: A professional, responsible for their own practice and portfolio development</w:t>
            </w:r>
          </w:p>
        </w:tc>
      </w:tr>
      <w:tr w:rsidR="00457357" w:rsidRPr="00457357" w14:paraId="5A33B806" w14:textId="77777777" w:rsidTr="00457357">
        <w:trPr>
          <w:trHeight w:val="280"/>
        </w:trPr>
        <w:tc>
          <w:tcPr>
            <w:tcW w:w="3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75E8B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21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E4D1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23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ED11C89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62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0A24A" w14:textId="77777777" w:rsidR="00457357" w:rsidRPr="006110B1" w:rsidRDefault="00457357" w:rsidP="00A64B50">
            <w:pPr>
              <w:jc w:val="center"/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EC7BA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76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0F20D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4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C180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</w:tr>
    </w:tbl>
    <w:p w14:paraId="6E67F424" w14:textId="290D94E7" w:rsidR="00457357" w:rsidRDefault="00457357">
      <w:pPr>
        <w:rPr>
          <w:rFonts w:cs="Arial"/>
          <w:color w:val="000000"/>
          <w:sz w:val="18"/>
          <w:szCs w:val="18"/>
          <w:lang w:eastAsia="en-GB"/>
        </w:rPr>
      </w:pPr>
      <w:r w:rsidRPr="006110B1">
        <w:rPr>
          <w:rFonts w:cs="Arial"/>
          <w:color w:val="000000"/>
          <w:sz w:val="18"/>
          <w:szCs w:val="18"/>
          <w:lang w:eastAsia="en-GB"/>
        </w:rPr>
        <w:t>- Which of the three higher level outcomes (HLO) does this reflection / experience most relate to?</w:t>
      </w:r>
      <w:r w:rsidRPr="006110B1">
        <w:rPr>
          <w:rFonts w:cs="Arial"/>
          <w:color w:val="000000"/>
          <w:sz w:val="18"/>
          <w:szCs w:val="18"/>
          <w:lang w:eastAsia="en-GB"/>
        </w:rPr>
        <w:br/>
        <w:t>- At least one selection is required.</w:t>
      </w:r>
      <w:r w:rsidRPr="006110B1">
        <w:rPr>
          <w:rFonts w:cs="Arial"/>
          <w:color w:val="000000"/>
          <w:sz w:val="18"/>
          <w:szCs w:val="18"/>
          <w:lang w:eastAsia="en-GB"/>
        </w:rPr>
        <w:br/>
        <w:t xml:space="preserve">- You can select more than one HLO if </w:t>
      </w:r>
      <w:r w:rsidR="006D2A22" w:rsidRPr="006110B1">
        <w:rPr>
          <w:rFonts w:cs="Arial"/>
          <w:color w:val="000000"/>
          <w:sz w:val="18"/>
          <w:szCs w:val="18"/>
          <w:lang w:eastAsia="en-GB"/>
        </w:rPr>
        <w:t>applicable but</w:t>
      </w:r>
      <w:r w:rsidRPr="006110B1">
        <w:rPr>
          <w:rFonts w:cs="Arial"/>
          <w:color w:val="000000"/>
          <w:sz w:val="18"/>
          <w:szCs w:val="18"/>
          <w:lang w:eastAsia="en-GB"/>
        </w:rPr>
        <w:t xml:space="preserve"> try not to select all.</w:t>
      </w:r>
      <w:r w:rsidRPr="006110B1">
        <w:rPr>
          <w:rFonts w:cs="Arial"/>
          <w:color w:val="000000"/>
          <w:sz w:val="18"/>
          <w:szCs w:val="18"/>
          <w:lang w:eastAsia="en-GB"/>
        </w:rPr>
        <w:br/>
        <w:t xml:space="preserve">- </w:t>
      </w:r>
      <w:proofErr w:type="gramStart"/>
      <w:r w:rsidRPr="006110B1">
        <w:rPr>
          <w:rFonts w:cs="Arial"/>
          <w:color w:val="000000"/>
          <w:sz w:val="18"/>
          <w:szCs w:val="18"/>
          <w:lang w:eastAsia="en-GB"/>
        </w:rPr>
        <w:t>Making a selection</w:t>
      </w:r>
      <w:proofErr w:type="gramEnd"/>
      <w:r w:rsidRPr="006110B1">
        <w:rPr>
          <w:rFonts w:cs="Arial"/>
          <w:color w:val="000000"/>
          <w:sz w:val="18"/>
          <w:szCs w:val="18"/>
          <w:lang w:eastAsia="en-GB"/>
        </w:rPr>
        <w:t xml:space="preserve"> will not automatically map this reflection to your curriculum.</w:t>
      </w:r>
    </w:p>
    <w:p w14:paraId="6672FB87" w14:textId="77777777" w:rsidR="00457357" w:rsidRDefault="00457357">
      <w:pPr>
        <w:rPr>
          <w:rFonts w:cs="Arial"/>
          <w:color w:val="000000"/>
          <w:sz w:val="18"/>
          <w:szCs w:val="18"/>
          <w:lang w:eastAsia="en-GB"/>
        </w:rPr>
      </w:pPr>
    </w:p>
    <w:p w14:paraId="78AF9C09" w14:textId="5BE97BD5" w:rsidR="00457357" w:rsidRPr="00457357" w:rsidRDefault="00457357">
      <w:pPr>
        <w:rPr>
          <w:rFonts w:cs="Arial"/>
          <w:b/>
          <w:bCs/>
          <w:color w:val="000000"/>
          <w:szCs w:val="24"/>
          <w:lang w:eastAsia="en-GB"/>
        </w:rPr>
      </w:pPr>
      <w:r w:rsidRPr="006110B1">
        <w:rPr>
          <w:rFonts w:cs="Arial"/>
          <w:b/>
          <w:bCs/>
          <w:color w:val="000000"/>
          <w:szCs w:val="24"/>
          <w:lang w:eastAsia="en-GB"/>
        </w:rPr>
        <w:t>Type of reflection:</w:t>
      </w:r>
    </w:p>
    <w:p w14:paraId="6F0D9622" w14:textId="64502FF3" w:rsidR="00457357" w:rsidRPr="00457357" w:rsidRDefault="00457357">
      <w:pPr>
        <w:rPr>
          <w:rFonts w:cs="Arial"/>
          <w:b/>
          <w:bCs/>
          <w:color w:val="000000"/>
          <w:szCs w:val="24"/>
          <w:lang w:eastAsia="en-GB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04"/>
        <w:gridCol w:w="2210"/>
        <w:gridCol w:w="218"/>
        <w:gridCol w:w="458"/>
        <w:gridCol w:w="1259"/>
        <w:gridCol w:w="754"/>
        <w:gridCol w:w="532"/>
        <w:gridCol w:w="714"/>
        <w:gridCol w:w="532"/>
        <w:gridCol w:w="238"/>
        <w:gridCol w:w="458"/>
        <w:gridCol w:w="236"/>
        <w:gridCol w:w="236"/>
        <w:gridCol w:w="236"/>
        <w:gridCol w:w="236"/>
      </w:tblGrid>
      <w:tr w:rsidR="00457357" w:rsidRPr="00457357" w14:paraId="32A188D3" w14:textId="77777777" w:rsidTr="00457357">
        <w:trPr>
          <w:trHeight w:val="283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0B81" w14:textId="77777777" w:rsidR="00457357" w:rsidRPr="006110B1" w:rsidRDefault="00457357" w:rsidP="00A64B50">
            <w:pPr>
              <w:jc w:val="center"/>
              <w:rPr>
                <w:rFonts w:cs="Arial"/>
                <w:color w:val="000000"/>
                <w:szCs w:val="24"/>
                <w:lang w:eastAsia="en-GB"/>
              </w:rPr>
            </w:pPr>
            <w:r w:rsidRPr="006110B1">
              <w:rPr>
                <w:rFonts w:cs="Arial"/>
                <w:color w:val="000000"/>
                <w:szCs w:val="24"/>
                <w:lang w:eastAsia="en-GB"/>
              </w:rPr>
              <w:t>○</w:t>
            </w:r>
          </w:p>
        </w:tc>
        <w:tc>
          <w:tcPr>
            <w:tcW w:w="13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921C9" w14:textId="77777777" w:rsidR="00457357" w:rsidRPr="006110B1" w:rsidRDefault="00457357" w:rsidP="00A64B50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6110B1">
              <w:rPr>
                <w:rFonts w:cs="Arial"/>
                <w:color w:val="000000"/>
                <w:szCs w:val="24"/>
                <w:lang w:eastAsia="en-GB"/>
              </w:rPr>
              <w:t>Self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218A1" w14:textId="77777777" w:rsidR="00457357" w:rsidRPr="006110B1" w:rsidRDefault="00457357" w:rsidP="00A64B50">
            <w:pPr>
              <w:rPr>
                <w:rFonts w:cs="Arial"/>
                <w:color w:val="000000"/>
                <w:szCs w:val="24"/>
                <w:lang w:eastAsia="en-GB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78EAA" w14:textId="16ADCB84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8CFBF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BF3F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3AAE1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F4F28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8E11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0888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01AD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337F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06D53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EC8FE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</w:tr>
      <w:tr w:rsidR="00457357" w:rsidRPr="00457357" w14:paraId="0971F29B" w14:textId="77777777" w:rsidTr="00457357">
        <w:trPr>
          <w:trHeight w:val="283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C43D" w14:textId="77777777" w:rsidR="00457357" w:rsidRPr="006110B1" w:rsidRDefault="00457357" w:rsidP="00A64B50">
            <w:pPr>
              <w:jc w:val="center"/>
              <w:rPr>
                <w:rFonts w:cs="Arial"/>
                <w:color w:val="000000"/>
                <w:szCs w:val="24"/>
                <w:lang w:eastAsia="en-GB"/>
              </w:rPr>
            </w:pPr>
            <w:r w:rsidRPr="006110B1">
              <w:rPr>
                <w:rFonts w:cs="Arial"/>
                <w:color w:val="000000"/>
                <w:szCs w:val="24"/>
                <w:lang w:eastAsia="en-GB"/>
              </w:rPr>
              <w:t>○</w:t>
            </w:r>
          </w:p>
        </w:tc>
        <w:tc>
          <w:tcPr>
            <w:tcW w:w="13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76434" w14:textId="77777777" w:rsidR="00457357" w:rsidRPr="006110B1" w:rsidRDefault="00457357" w:rsidP="00A64B50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6110B1">
              <w:rPr>
                <w:rFonts w:cs="Arial"/>
                <w:color w:val="000000"/>
                <w:szCs w:val="24"/>
                <w:lang w:eastAsia="en-GB"/>
              </w:rPr>
              <w:t>Group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BE519" w14:textId="77777777" w:rsidR="00457357" w:rsidRPr="006110B1" w:rsidRDefault="00457357" w:rsidP="00A64B50">
            <w:pPr>
              <w:rPr>
                <w:rFonts w:cs="Arial"/>
                <w:color w:val="000000"/>
                <w:szCs w:val="24"/>
                <w:lang w:eastAsia="en-GB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0D17D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8758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21A21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131D7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1D461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6DD3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F04C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79BE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113E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A393D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2981A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</w:tr>
      <w:tr w:rsidR="00457357" w:rsidRPr="00457357" w14:paraId="0A3F3288" w14:textId="77777777" w:rsidTr="00457357">
        <w:trPr>
          <w:trHeight w:val="283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4D54F" w14:textId="3B46FD91" w:rsidR="00457357" w:rsidRPr="006110B1" w:rsidRDefault="00AF1261" w:rsidP="00A64B50">
            <w:pPr>
              <w:jc w:val="center"/>
              <w:rPr>
                <w:rFonts w:cs="Arial"/>
                <w:color w:val="000000"/>
                <w:szCs w:val="24"/>
                <w:lang w:eastAsia="en-GB"/>
              </w:rPr>
            </w:pPr>
            <w:r>
              <w:rPr>
                <w:rFonts w:cs="Arial"/>
                <w:noProof/>
                <w:color w:val="000000"/>
                <w:szCs w:val="24"/>
                <w:lang w:eastAsia="en-GB"/>
                <w14:ligatures w14:val="standardContextual"/>
              </w:rPr>
              <w:drawing>
                <wp:inline distT="0" distB="0" distL="0" distR="0" wp14:anchorId="638A80F4" wp14:editId="0AD0F788">
                  <wp:extent cx="184558" cy="184558"/>
                  <wp:effectExtent l="0" t="0" r="6350" b="6350"/>
                  <wp:docPr id="257461882" name="Graphic 3" descr="Badge Tick1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461882" name="Graphic 257461882" descr="Badge Tick1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46" cy="190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82FF5" w14:textId="77777777" w:rsidR="00457357" w:rsidRPr="006110B1" w:rsidRDefault="00457357" w:rsidP="00A64B50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6110B1">
              <w:rPr>
                <w:rFonts w:cs="Arial"/>
                <w:color w:val="000000"/>
                <w:szCs w:val="24"/>
                <w:lang w:eastAsia="en-GB"/>
              </w:rPr>
              <w:t>With supervisor</w:t>
            </w:r>
          </w:p>
        </w:tc>
        <w:tc>
          <w:tcPr>
            <w:tcW w:w="10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B85F" w14:textId="77777777" w:rsidR="00457357" w:rsidRPr="006110B1" w:rsidRDefault="00457357" w:rsidP="00A64B50">
            <w:pPr>
              <w:rPr>
                <w:rFonts w:cs="Arial"/>
                <w:color w:val="000000"/>
                <w:szCs w:val="24"/>
                <w:lang w:eastAsia="en-GB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203B5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FF83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0660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07D25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E06B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71288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EC4F2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5413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46C6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C0D18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</w:tr>
      <w:tr w:rsidR="00457357" w:rsidRPr="00457357" w14:paraId="4BE9CE4B" w14:textId="77777777" w:rsidTr="00457357">
        <w:trPr>
          <w:trHeight w:val="283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3298" w14:textId="201957FC" w:rsidR="00457357" w:rsidRPr="006110B1" w:rsidRDefault="00AF1261" w:rsidP="00A64B50">
            <w:pPr>
              <w:jc w:val="center"/>
              <w:rPr>
                <w:rFonts w:cs="Arial"/>
                <w:color w:val="000000"/>
                <w:szCs w:val="24"/>
                <w:lang w:eastAsia="en-GB"/>
              </w:rPr>
            </w:pPr>
            <w:r>
              <w:rPr>
                <w:rFonts w:cs="Arial"/>
                <w:noProof/>
                <w:color w:val="000000"/>
                <w:szCs w:val="24"/>
                <w:lang w:eastAsia="en-GB"/>
                <w14:ligatures w14:val="standardContextual"/>
              </w:rPr>
              <w:drawing>
                <wp:inline distT="0" distB="0" distL="0" distR="0" wp14:anchorId="52CA88A2" wp14:editId="7374F737">
                  <wp:extent cx="184558" cy="184558"/>
                  <wp:effectExtent l="0" t="0" r="6350" b="6350"/>
                  <wp:docPr id="1603693938" name="Graphic 1603693938" descr="Badge Tick1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461882" name="Graphic 257461882" descr="Badge Tick1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1" cy="196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BCAFB" w14:textId="77777777" w:rsidR="00457357" w:rsidRPr="006110B1" w:rsidRDefault="00457357" w:rsidP="00A64B50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6110B1">
              <w:rPr>
                <w:rFonts w:cs="Arial"/>
                <w:color w:val="000000"/>
                <w:szCs w:val="24"/>
                <w:lang w:eastAsia="en-GB"/>
              </w:rPr>
              <w:t>Other</w:t>
            </w:r>
          </w:p>
        </w:tc>
        <w:tc>
          <w:tcPr>
            <w:tcW w:w="9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F040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  <w:r w:rsidRPr="006110B1">
              <w:rPr>
                <w:rFonts w:cs="Arial"/>
                <w:szCs w:val="24"/>
                <w:lang w:eastAsia="en-GB"/>
              </w:rPr>
              <w:t>If Other (please specify)*: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BA4C2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C9AB0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747A6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492EF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59651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483CF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62A1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B0CE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7B0B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53547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</w:tr>
      <w:tr w:rsidR="00457357" w:rsidRPr="00457357" w14:paraId="53BECC0B" w14:textId="77777777" w:rsidTr="00457357">
        <w:trPr>
          <w:trHeight w:val="280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E37E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34737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248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FF24" w14:textId="39348584" w:rsidR="00457357" w:rsidRPr="006110B1" w:rsidRDefault="00AF1261" w:rsidP="00AF1261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6C03B5">
              <w:rPr>
                <w:rFonts w:cs="Arial"/>
                <w:b/>
                <w:color w:val="002060"/>
                <w:sz w:val="20"/>
              </w:rPr>
              <w:t>With GP Supervisor</w:t>
            </w:r>
            <w:r w:rsidR="00457357" w:rsidRPr="006110B1">
              <w:rPr>
                <w:rFonts w:cs="Arial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BF326" w14:textId="77777777" w:rsidR="00457357" w:rsidRPr="006110B1" w:rsidRDefault="00457357" w:rsidP="00A64B50">
            <w:pPr>
              <w:jc w:val="center"/>
              <w:rPr>
                <w:rFonts w:cs="Arial"/>
                <w:color w:val="000000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BE84D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903E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4BD4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ECB6C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</w:tr>
    </w:tbl>
    <w:p w14:paraId="4254A6DA" w14:textId="77777777" w:rsidR="00457357" w:rsidRPr="00457357" w:rsidRDefault="00457357">
      <w:pPr>
        <w:rPr>
          <w:rFonts w:cs="Arial"/>
          <w:szCs w:val="24"/>
        </w:rPr>
      </w:pPr>
    </w:p>
    <w:p w14:paraId="6A1696FF" w14:textId="1BF224F4" w:rsidR="00457357" w:rsidRPr="00457357" w:rsidRDefault="00457357">
      <w:pPr>
        <w:rPr>
          <w:rFonts w:cs="Arial"/>
          <w:color w:val="000000"/>
          <w:szCs w:val="24"/>
          <w:lang w:eastAsia="en-GB"/>
        </w:rPr>
      </w:pPr>
      <w:r w:rsidRPr="006110B1">
        <w:rPr>
          <w:rFonts w:cs="Arial"/>
          <w:color w:val="000000"/>
          <w:szCs w:val="24"/>
          <w:lang w:eastAsia="en-GB"/>
        </w:rPr>
        <w:t>For examples of best practice please review the UKFPO reflective guidance (</w:t>
      </w:r>
      <w:hyperlink r:id="rId9" w:history="1">
        <w:r w:rsidRPr="006110B1">
          <w:rPr>
            <w:rStyle w:val="Hyperlink"/>
            <w:rFonts w:cs="Arial"/>
            <w:szCs w:val="24"/>
            <w:lang w:eastAsia="en-GB"/>
          </w:rPr>
          <w:t>https://foundationprogramme.nhs.uk/resources/reflection/</w:t>
        </w:r>
      </w:hyperlink>
      <w:r w:rsidRPr="006110B1">
        <w:rPr>
          <w:rFonts w:cs="Arial"/>
          <w:color w:val="000000"/>
          <w:szCs w:val="24"/>
          <w:lang w:eastAsia="en-GB"/>
        </w:rPr>
        <w:t>)</w:t>
      </w:r>
      <w:r w:rsidRPr="00457357">
        <w:rPr>
          <w:rFonts w:cs="Arial"/>
          <w:color w:val="000000"/>
          <w:szCs w:val="24"/>
          <w:lang w:eastAsia="en-GB"/>
        </w:rPr>
        <w:t xml:space="preserve"> </w:t>
      </w:r>
    </w:p>
    <w:p w14:paraId="089F3603" w14:textId="77777777" w:rsidR="00457357" w:rsidRPr="00457357" w:rsidRDefault="00457357">
      <w:pPr>
        <w:rPr>
          <w:rFonts w:cs="Arial"/>
          <w:color w:val="000000"/>
          <w:szCs w:val="24"/>
          <w:lang w:eastAsia="en-GB"/>
        </w:rPr>
      </w:pPr>
    </w:p>
    <w:p w14:paraId="7AA3B4E8" w14:textId="30621C39" w:rsidR="00457357" w:rsidRPr="00457357" w:rsidRDefault="00457357">
      <w:pPr>
        <w:rPr>
          <w:rFonts w:cs="Arial"/>
          <w:b/>
          <w:bCs/>
          <w:color w:val="000000"/>
          <w:szCs w:val="24"/>
          <w:lang w:eastAsia="en-GB"/>
        </w:rPr>
      </w:pPr>
      <w:r w:rsidRPr="006110B1">
        <w:rPr>
          <w:rFonts w:cs="Arial"/>
          <w:b/>
          <w:bCs/>
          <w:color w:val="000000"/>
          <w:szCs w:val="24"/>
          <w:lang w:eastAsia="en-GB"/>
        </w:rPr>
        <w:t>Reasons for writing the reflection *</w:t>
      </w:r>
    </w:p>
    <w:p w14:paraId="6E7BBC24" w14:textId="77777777" w:rsidR="00457357" w:rsidRPr="00457357" w:rsidRDefault="00457357">
      <w:pPr>
        <w:rPr>
          <w:rFonts w:cs="Arial"/>
          <w:b/>
          <w:bCs/>
          <w:color w:val="000000"/>
          <w:szCs w:val="24"/>
          <w:lang w:eastAsia="en-GB"/>
        </w:rPr>
      </w:pPr>
    </w:p>
    <w:p w14:paraId="430ED698" w14:textId="77777777" w:rsidR="00457357" w:rsidRPr="00457357" w:rsidRDefault="00457357" w:rsidP="00457357">
      <w:pPr>
        <w:rPr>
          <w:rFonts w:cs="Arial"/>
          <w:szCs w:val="24"/>
        </w:rPr>
      </w:pPr>
      <w:r w:rsidRPr="00457357">
        <w:rPr>
          <w:rFonts w:cs="Arial"/>
          <w:szCs w:val="24"/>
        </w:rPr>
        <w:t xml:space="preserve">What were the most important things that happened/did not happen? </w:t>
      </w:r>
    </w:p>
    <w:p w14:paraId="2B4B5FE2" w14:textId="77777777" w:rsidR="00457357" w:rsidRPr="00457357" w:rsidRDefault="00457357" w:rsidP="00457357">
      <w:pPr>
        <w:rPr>
          <w:rFonts w:cs="Arial"/>
          <w:szCs w:val="24"/>
        </w:rPr>
      </w:pPr>
      <w:r w:rsidRPr="00457357">
        <w:rPr>
          <w:rFonts w:cs="Arial"/>
          <w:szCs w:val="24"/>
        </w:rPr>
        <w:t>Did anything go differently than expected?</w:t>
      </w:r>
      <w:r w:rsidRPr="00457357">
        <w:rPr>
          <w:rFonts w:cs="Arial"/>
          <w:szCs w:val="24"/>
        </w:rPr>
        <w:tab/>
      </w:r>
    </w:p>
    <w:p w14:paraId="06CB5EF2" w14:textId="05AA32B4" w:rsidR="00457357" w:rsidRPr="00457357" w:rsidRDefault="00457357" w:rsidP="00457357">
      <w:pPr>
        <w:rPr>
          <w:rFonts w:cs="Arial"/>
          <w:szCs w:val="24"/>
        </w:rPr>
      </w:pPr>
      <w:r w:rsidRPr="00457357">
        <w:rPr>
          <w:rFonts w:cs="Arial"/>
          <w:szCs w:val="24"/>
        </w:rPr>
        <w:t>What have you learnt about yourself, knowledge or skills?</w:t>
      </w:r>
    </w:p>
    <w:p w14:paraId="66653413" w14:textId="01F07A4C" w:rsidR="00457357" w:rsidRPr="00AF1261" w:rsidRDefault="00457357" w:rsidP="00457357">
      <w:pPr>
        <w:rPr>
          <w:rFonts w:cs="Arial"/>
          <w:i/>
          <w:iCs/>
          <w:color w:val="000000"/>
          <w:sz w:val="18"/>
          <w:szCs w:val="18"/>
          <w:lang w:eastAsia="en-GB"/>
        </w:rPr>
      </w:pPr>
      <w:r w:rsidRPr="00AF1261">
        <w:rPr>
          <w:rFonts w:cs="Arial"/>
          <w:i/>
          <w:iCs/>
          <w:color w:val="000000"/>
          <w:sz w:val="18"/>
          <w:szCs w:val="18"/>
          <w:lang w:eastAsia="en-GB"/>
        </w:rPr>
        <w:t>Do not include any details that might make a specific event recognisable</w:t>
      </w:r>
      <w:r w:rsidRPr="006D2A22">
        <w:rPr>
          <w:rFonts w:cs="Arial"/>
          <w:i/>
          <w:iCs/>
          <w:color w:val="FF0000"/>
          <w:sz w:val="18"/>
          <w:szCs w:val="18"/>
          <w:lang w:eastAsia="en-GB"/>
        </w:rPr>
        <w:t>.</w:t>
      </w:r>
    </w:p>
    <w:p w14:paraId="54ED58FE" w14:textId="77777777" w:rsidR="00457357" w:rsidRDefault="00457357" w:rsidP="00457357">
      <w:pPr>
        <w:rPr>
          <w:rFonts w:cs="Arial"/>
          <w:color w:val="000000"/>
          <w:sz w:val="18"/>
          <w:szCs w:val="1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57357" w14:paraId="66817C0C" w14:textId="77777777" w:rsidTr="00457357">
        <w:tc>
          <w:tcPr>
            <w:tcW w:w="9016" w:type="dxa"/>
          </w:tcPr>
          <w:p w14:paraId="5B5046AA" w14:textId="5FF0C0E6" w:rsidR="00AF1261" w:rsidRPr="006C03B5" w:rsidRDefault="00AF1261" w:rsidP="00AF1261">
            <w:pPr>
              <w:rPr>
                <w:rFonts w:cs="Arial"/>
                <w:color w:val="002060"/>
                <w:sz w:val="20"/>
              </w:rPr>
            </w:pPr>
            <w:r w:rsidRPr="006C03B5">
              <w:rPr>
                <w:rFonts w:cs="Arial"/>
                <w:color w:val="002060"/>
                <w:sz w:val="20"/>
              </w:rPr>
              <w:t>Whilst working as an F2 in GP practice</w:t>
            </w:r>
            <w:r w:rsidR="006D2A22">
              <w:rPr>
                <w:rFonts w:cs="Arial"/>
                <w:color w:val="002060"/>
                <w:sz w:val="20"/>
              </w:rPr>
              <w:t>,</w:t>
            </w:r>
            <w:r w:rsidRPr="006C03B5">
              <w:rPr>
                <w:rFonts w:cs="Arial"/>
                <w:color w:val="002060"/>
                <w:sz w:val="20"/>
              </w:rPr>
              <w:t xml:space="preserve"> I was asked as routine to see an asthmatic patient at home</w:t>
            </w:r>
            <w:r w:rsidR="006D2A22">
              <w:rPr>
                <w:rFonts w:cs="Arial"/>
                <w:color w:val="002060"/>
                <w:sz w:val="20"/>
              </w:rPr>
              <w:t>.</w:t>
            </w:r>
            <w:r w:rsidRPr="006C03B5">
              <w:rPr>
                <w:rFonts w:cs="Arial"/>
                <w:color w:val="002060"/>
                <w:sz w:val="20"/>
              </w:rPr>
              <w:t xml:space="preserve"> On arrival at the patient</w:t>
            </w:r>
            <w:r w:rsidR="00EF10BC">
              <w:rPr>
                <w:rFonts w:cs="Arial"/>
                <w:color w:val="002060"/>
                <w:sz w:val="20"/>
              </w:rPr>
              <w:t>’</w:t>
            </w:r>
            <w:r w:rsidRPr="006C03B5">
              <w:rPr>
                <w:rFonts w:cs="Arial"/>
                <w:color w:val="002060"/>
                <w:sz w:val="20"/>
              </w:rPr>
              <w:t xml:space="preserve">s home the patient was unexpectedly having an acute severe asthma attack.  </w:t>
            </w:r>
          </w:p>
          <w:p w14:paraId="59B7A980" w14:textId="45BF147B" w:rsidR="00AF1261" w:rsidRPr="00AF1261" w:rsidRDefault="00AF1261" w:rsidP="00AF1261">
            <w:pPr>
              <w:rPr>
                <w:rFonts w:cs="Arial"/>
                <w:color w:val="002060"/>
                <w:sz w:val="20"/>
              </w:rPr>
            </w:pPr>
            <w:r w:rsidRPr="006C03B5">
              <w:rPr>
                <w:rFonts w:cs="Arial"/>
                <w:color w:val="002060"/>
                <w:sz w:val="20"/>
              </w:rPr>
              <w:lastRenderedPageBreak/>
              <w:t>I commenced initial treatment (using nebulisers that the patient had in her own home) and called an emergency ambulance to arrange rapid admission.</w:t>
            </w:r>
          </w:p>
          <w:p w14:paraId="75EE7D25" w14:textId="7413C4FC" w:rsidR="00AF1261" w:rsidRPr="006C03B5" w:rsidRDefault="00AF1261" w:rsidP="00AF1261">
            <w:pPr>
              <w:numPr>
                <w:ilvl w:val="0"/>
                <w:numId w:val="1"/>
              </w:numPr>
              <w:rPr>
                <w:rFonts w:cs="Arial"/>
                <w:bCs/>
                <w:color w:val="002060"/>
                <w:sz w:val="20"/>
              </w:rPr>
            </w:pPr>
            <w:r w:rsidRPr="006C03B5">
              <w:rPr>
                <w:rFonts w:cs="Arial"/>
                <w:bCs/>
                <w:color w:val="002060"/>
                <w:sz w:val="20"/>
              </w:rPr>
              <w:t xml:space="preserve">I started treatment very promptly as delay may have been fatal. </w:t>
            </w:r>
          </w:p>
          <w:p w14:paraId="5943F8FD" w14:textId="322516D4" w:rsidR="00AF1261" w:rsidRPr="006C03B5" w:rsidRDefault="00AF1261" w:rsidP="00AF1261">
            <w:pPr>
              <w:numPr>
                <w:ilvl w:val="0"/>
                <w:numId w:val="1"/>
              </w:numPr>
              <w:rPr>
                <w:rFonts w:cs="Arial"/>
                <w:bCs/>
                <w:color w:val="002060"/>
                <w:sz w:val="20"/>
              </w:rPr>
            </w:pPr>
            <w:r w:rsidRPr="006C03B5">
              <w:rPr>
                <w:rFonts w:cs="Arial"/>
                <w:bCs/>
                <w:color w:val="002060"/>
                <w:sz w:val="20"/>
              </w:rPr>
              <w:t>I initiated the emergency services in a timely manner</w:t>
            </w:r>
            <w:r w:rsidR="00EF10BC">
              <w:rPr>
                <w:rFonts w:cs="Arial"/>
                <w:bCs/>
                <w:color w:val="002060"/>
                <w:sz w:val="20"/>
              </w:rPr>
              <w:t>.</w:t>
            </w:r>
            <w:r w:rsidRPr="006C03B5">
              <w:rPr>
                <w:rFonts w:cs="Arial"/>
                <w:bCs/>
                <w:color w:val="002060"/>
                <w:sz w:val="20"/>
              </w:rPr>
              <w:t xml:space="preserve"> </w:t>
            </w:r>
          </w:p>
          <w:p w14:paraId="1FB3E831" w14:textId="2E396E1C" w:rsidR="00AF1261" w:rsidRPr="006C03B5" w:rsidRDefault="00AF1261" w:rsidP="00AF1261">
            <w:pPr>
              <w:numPr>
                <w:ilvl w:val="0"/>
                <w:numId w:val="1"/>
              </w:numPr>
              <w:rPr>
                <w:rFonts w:cs="Arial"/>
                <w:bCs/>
                <w:color w:val="002060"/>
                <w:sz w:val="20"/>
              </w:rPr>
            </w:pPr>
            <w:r w:rsidRPr="006C03B5">
              <w:rPr>
                <w:rFonts w:cs="Arial"/>
                <w:bCs/>
                <w:color w:val="002060"/>
                <w:sz w:val="20"/>
              </w:rPr>
              <w:t xml:space="preserve">I remembered to reassure the patient and explain what was happening as the patient’s experience is important. </w:t>
            </w:r>
          </w:p>
          <w:p w14:paraId="53DF50F4" w14:textId="77777777" w:rsidR="00AF1261" w:rsidRPr="006C03B5" w:rsidRDefault="00AF1261" w:rsidP="00AF1261">
            <w:pPr>
              <w:rPr>
                <w:rFonts w:cs="Arial"/>
                <w:bCs/>
                <w:color w:val="002060"/>
                <w:sz w:val="20"/>
              </w:rPr>
            </w:pPr>
          </w:p>
          <w:p w14:paraId="3B1A8803" w14:textId="53E987F3" w:rsidR="00AF1261" w:rsidRPr="006C03B5" w:rsidRDefault="00AF1261" w:rsidP="00AF1261">
            <w:pPr>
              <w:rPr>
                <w:rFonts w:cs="Arial"/>
                <w:bCs/>
                <w:color w:val="002060"/>
                <w:sz w:val="20"/>
              </w:rPr>
            </w:pPr>
            <w:r w:rsidRPr="006C03B5">
              <w:rPr>
                <w:rFonts w:cs="Arial"/>
                <w:bCs/>
                <w:color w:val="002060"/>
                <w:sz w:val="20"/>
              </w:rPr>
              <w:t>As treatment was started promptly the patient outcome was as good as it could be. I was familiar with the relevant guidance</w:t>
            </w:r>
            <w:r w:rsidR="00EF10BC">
              <w:rPr>
                <w:rFonts w:cs="Arial"/>
                <w:bCs/>
                <w:color w:val="002060"/>
                <w:sz w:val="20"/>
              </w:rPr>
              <w:t>,</w:t>
            </w:r>
            <w:r w:rsidRPr="006C03B5">
              <w:rPr>
                <w:rFonts w:cs="Arial"/>
                <w:bCs/>
                <w:color w:val="002060"/>
                <w:sz w:val="20"/>
              </w:rPr>
              <w:t xml:space="preserve"> having been to mandatory </w:t>
            </w:r>
            <w:r w:rsidR="006D2A22">
              <w:rPr>
                <w:rFonts w:cs="Arial"/>
                <w:bCs/>
                <w:color w:val="002060"/>
                <w:sz w:val="20"/>
              </w:rPr>
              <w:t xml:space="preserve">core </w:t>
            </w:r>
            <w:r w:rsidRPr="006C03B5">
              <w:rPr>
                <w:rFonts w:cs="Arial"/>
                <w:bCs/>
                <w:color w:val="002060"/>
                <w:sz w:val="20"/>
              </w:rPr>
              <w:t xml:space="preserve">teaching about it recently. </w:t>
            </w:r>
          </w:p>
          <w:p w14:paraId="78CA8B70" w14:textId="2F23708F" w:rsidR="00457357" w:rsidRDefault="00AF1261" w:rsidP="00457357">
            <w:pPr>
              <w:rPr>
                <w:rFonts w:cs="Arial"/>
                <w:bCs/>
                <w:color w:val="002060"/>
                <w:sz w:val="20"/>
              </w:rPr>
            </w:pPr>
            <w:r w:rsidRPr="006C03B5">
              <w:rPr>
                <w:rFonts w:cs="Arial"/>
                <w:bCs/>
                <w:color w:val="002060"/>
                <w:sz w:val="20"/>
              </w:rPr>
              <w:t xml:space="preserve">The patient said after I had started treatment that they felt they were “in good hands”. This suggests my efforts to reassure them were successful. </w:t>
            </w:r>
          </w:p>
          <w:p w14:paraId="7089835D" w14:textId="2D2A2AF7" w:rsidR="00AF1261" w:rsidRPr="00AF1261" w:rsidRDefault="00AF1261" w:rsidP="00457357">
            <w:pPr>
              <w:rPr>
                <w:rFonts w:cs="Arial"/>
                <w:bCs/>
                <w:color w:val="002060"/>
                <w:sz w:val="20"/>
              </w:rPr>
            </w:pPr>
          </w:p>
        </w:tc>
      </w:tr>
    </w:tbl>
    <w:p w14:paraId="1D19B323" w14:textId="77777777" w:rsidR="00457357" w:rsidRDefault="00457357" w:rsidP="00457357"/>
    <w:p w14:paraId="70625160" w14:textId="1694E864" w:rsidR="00457357" w:rsidRPr="00457357" w:rsidRDefault="00457357" w:rsidP="00457357">
      <w:pPr>
        <w:rPr>
          <w:b/>
          <w:bCs/>
        </w:rPr>
      </w:pPr>
      <w:r w:rsidRPr="00457357">
        <w:rPr>
          <w:b/>
          <w:bCs/>
        </w:rPr>
        <w:t>Next steps: *</w:t>
      </w:r>
    </w:p>
    <w:p w14:paraId="092E93F3" w14:textId="77777777" w:rsidR="00457357" w:rsidRDefault="00457357" w:rsidP="00457357"/>
    <w:p w14:paraId="06D8C78A" w14:textId="101177D3" w:rsidR="00457357" w:rsidRDefault="00457357" w:rsidP="00457357">
      <w:r>
        <w:t>How has this changed your perspective?</w:t>
      </w:r>
    </w:p>
    <w:p w14:paraId="456BAFC1" w14:textId="543256D1" w:rsidR="00457357" w:rsidRDefault="00457357" w:rsidP="00457357">
      <w:r>
        <w:t>How will you apply what you have learnt?</w:t>
      </w:r>
    </w:p>
    <w:p w14:paraId="24B698EE" w14:textId="4F4268E9" w:rsidR="00457357" w:rsidRDefault="00457357" w:rsidP="00457357">
      <w:r>
        <w:t>What learning could you share with colleagues?</w:t>
      </w:r>
    </w:p>
    <w:p w14:paraId="0D395CD6" w14:textId="77777777" w:rsidR="00457357" w:rsidRDefault="00457357" w:rsidP="0045735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57357" w14:paraId="35544E7B" w14:textId="77777777" w:rsidTr="006D2A22">
        <w:trPr>
          <w:trHeight w:val="4309"/>
        </w:trPr>
        <w:tc>
          <w:tcPr>
            <w:tcW w:w="9016" w:type="dxa"/>
          </w:tcPr>
          <w:p w14:paraId="63236BF1" w14:textId="0757A886" w:rsidR="00AF1261" w:rsidRDefault="00AF1261" w:rsidP="00AF1261">
            <w:pPr>
              <w:rPr>
                <w:rFonts w:cs="Arial"/>
                <w:color w:val="002060"/>
                <w:sz w:val="20"/>
                <w:lang w:eastAsia="en-GB"/>
              </w:rPr>
            </w:pPr>
            <w:r w:rsidRPr="00795367">
              <w:rPr>
                <w:rFonts w:cs="Arial"/>
                <w:color w:val="002060"/>
                <w:sz w:val="20"/>
                <w:lang w:eastAsia="en-GB"/>
              </w:rPr>
              <w:t xml:space="preserve">Having dealt with this situation it reaffirmed to me I could apply my knowledge and skill gained </w:t>
            </w:r>
            <w:r>
              <w:rPr>
                <w:rFonts w:cs="Arial"/>
                <w:color w:val="002060"/>
                <w:sz w:val="20"/>
                <w:lang w:eastAsia="en-GB"/>
              </w:rPr>
              <w:t xml:space="preserve">previously managing an acute </w:t>
            </w:r>
            <w:r w:rsidRPr="00795367">
              <w:rPr>
                <w:rFonts w:cs="Arial"/>
                <w:color w:val="002060"/>
                <w:sz w:val="20"/>
                <w:lang w:eastAsia="en-GB"/>
              </w:rPr>
              <w:t>asthma attack in the hospital setting</w:t>
            </w:r>
            <w:r>
              <w:rPr>
                <w:rFonts w:cs="Arial"/>
                <w:color w:val="002060"/>
                <w:sz w:val="20"/>
                <w:lang w:eastAsia="en-GB"/>
              </w:rPr>
              <w:t>. This</w:t>
            </w:r>
            <w:r w:rsidRPr="00795367">
              <w:rPr>
                <w:rFonts w:cs="Arial"/>
                <w:color w:val="002060"/>
                <w:sz w:val="20"/>
                <w:lang w:eastAsia="en-GB"/>
              </w:rPr>
              <w:t xml:space="preserve"> instigated me to read </w:t>
            </w:r>
            <w:r w:rsidR="006D2A22">
              <w:rPr>
                <w:rFonts w:cs="Arial"/>
                <w:color w:val="002060"/>
                <w:sz w:val="20"/>
                <w:lang w:eastAsia="en-GB"/>
              </w:rPr>
              <w:t xml:space="preserve">further </w:t>
            </w:r>
            <w:r w:rsidRPr="00795367">
              <w:rPr>
                <w:rFonts w:cs="Arial"/>
                <w:color w:val="002060"/>
                <w:sz w:val="20"/>
                <w:lang w:eastAsia="en-GB"/>
              </w:rPr>
              <w:t>the BTS/SIGN guidelines on acute asthma</w:t>
            </w:r>
            <w:r>
              <w:rPr>
                <w:rFonts w:cs="Arial"/>
                <w:color w:val="002060"/>
                <w:sz w:val="20"/>
                <w:lang w:eastAsia="en-GB"/>
              </w:rPr>
              <w:t xml:space="preserve"> and </w:t>
            </w:r>
            <w:r w:rsidRPr="00795367">
              <w:rPr>
                <w:rFonts w:cs="Arial"/>
                <w:color w:val="002060"/>
                <w:sz w:val="20"/>
                <w:lang w:eastAsia="en-GB"/>
              </w:rPr>
              <w:t xml:space="preserve">attend a generic skill teaching session which discussed asthma as an emergency presentation. </w:t>
            </w:r>
          </w:p>
          <w:p w14:paraId="5FC52ED6" w14:textId="77777777" w:rsidR="00AF1261" w:rsidRPr="00795367" w:rsidRDefault="00AF1261" w:rsidP="00AF1261">
            <w:pPr>
              <w:rPr>
                <w:rFonts w:cs="Arial"/>
                <w:color w:val="002060"/>
                <w:sz w:val="20"/>
                <w:lang w:eastAsia="en-GB"/>
              </w:rPr>
            </w:pPr>
          </w:p>
          <w:p w14:paraId="2E381EB2" w14:textId="4C284CD2" w:rsidR="00AF1261" w:rsidRPr="00795367" w:rsidRDefault="00AF1261" w:rsidP="00AF1261">
            <w:pPr>
              <w:rPr>
                <w:rFonts w:cs="Arial"/>
                <w:bCs/>
                <w:color w:val="002060"/>
                <w:sz w:val="20"/>
              </w:rPr>
            </w:pPr>
            <w:r w:rsidRPr="00795367">
              <w:rPr>
                <w:rFonts w:cs="Arial"/>
                <w:color w:val="002060"/>
                <w:sz w:val="20"/>
                <w:lang w:eastAsia="en-GB"/>
              </w:rPr>
              <w:t>I realised that treating emergencies in the community is very different than in the hospital and calling the emergency services in the first instance is often the right thing to do</w:t>
            </w:r>
            <w:r w:rsidR="006D2A22">
              <w:rPr>
                <w:rFonts w:cs="Arial"/>
                <w:color w:val="002060"/>
                <w:sz w:val="20"/>
                <w:lang w:eastAsia="en-GB"/>
              </w:rPr>
              <w:t>,</w:t>
            </w:r>
            <w:r w:rsidRPr="00795367">
              <w:rPr>
                <w:rFonts w:cs="Arial"/>
                <w:color w:val="002060"/>
                <w:sz w:val="20"/>
                <w:lang w:eastAsia="en-GB"/>
              </w:rPr>
              <w:t xml:space="preserve"> as opportunities for initial treatment will be limited and senior support is not as easily accessible as in hospital. </w:t>
            </w:r>
            <w:r w:rsidRPr="00795367">
              <w:rPr>
                <w:rFonts w:cs="Arial"/>
                <w:bCs/>
                <w:color w:val="002060"/>
                <w:sz w:val="20"/>
              </w:rPr>
              <w:t xml:space="preserve"> </w:t>
            </w:r>
          </w:p>
          <w:p w14:paraId="39FE53A1" w14:textId="77777777" w:rsidR="00AF1261" w:rsidRPr="00795367" w:rsidRDefault="00AF1261" w:rsidP="00AF1261">
            <w:pPr>
              <w:rPr>
                <w:rFonts w:cs="Arial"/>
                <w:bCs/>
                <w:color w:val="002060"/>
                <w:sz w:val="20"/>
              </w:rPr>
            </w:pPr>
          </w:p>
          <w:p w14:paraId="2AA0A776" w14:textId="45762C8C" w:rsidR="00AF1261" w:rsidRPr="006D2A22" w:rsidRDefault="00AF1261" w:rsidP="00AF1261">
            <w:pPr>
              <w:pStyle w:val="ListParagraph"/>
              <w:numPr>
                <w:ilvl w:val="0"/>
                <w:numId w:val="2"/>
              </w:numPr>
              <w:rPr>
                <w:rFonts w:cs="Arial"/>
                <w:bCs/>
                <w:color w:val="002060"/>
                <w:sz w:val="20"/>
              </w:rPr>
            </w:pPr>
            <w:r w:rsidRPr="006D2A22">
              <w:rPr>
                <w:rFonts w:cs="Arial"/>
                <w:bCs/>
                <w:color w:val="002060"/>
                <w:sz w:val="20"/>
              </w:rPr>
              <w:t xml:space="preserve">Guidelines are helpful when managing emergency situations. </w:t>
            </w:r>
          </w:p>
          <w:p w14:paraId="26BE5C61" w14:textId="654A35FA" w:rsidR="00AF1261" w:rsidRPr="006D2A22" w:rsidRDefault="00AF1261" w:rsidP="00AF1261">
            <w:pPr>
              <w:pStyle w:val="ListParagraph"/>
              <w:numPr>
                <w:ilvl w:val="0"/>
                <w:numId w:val="2"/>
              </w:numPr>
              <w:rPr>
                <w:rFonts w:cs="Arial"/>
                <w:bCs/>
                <w:color w:val="002060"/>
                <w:sz w:val="20"/>
              </w:rPr>
            </w:pPr>
            <w:r w:rsidRPr="006D2A22">
              <w:rPr>
                <w:rFonts w:cs="Arial"/>
                <w:bCs/>
                <w:color w:val="002060"/>
                <w:sz w:val="20"/>
              </w:rPr>
              <w:t>It is important to keep one’s practice up to date by attending mandatory teaching and keeping abreast of educational/training requirements</w:t>
            </w:r>
            <w:r w:rsidR="00DC13DE">
              <w:rPr>
                <w:rFonts w:cs="Arial"/>
                <w:bCs/>
                <w:color w:val="002060"/>
                <w:sz w:val="20"/>
              </w:rPr>
              <w:t>.</w:t>
            </w:r>
            <w:r w:rsidRPr="006D2A22">
              <w:rPr>
                <w:rFonts w:cs="Arial"/>
                <w:bCs/>
                <w:color w:val="002060"/>
                <w:sz w:val="20"/>
              </w:rPr>
              <w:t xml:space="preserve"> </w:t>
            </w:r>
          </w:p>
          <w:p w14:paraId="1D3C8DC5" w14:textId="3C58A445" w:rsidR="00AF1261" w:rsidRPr="006D2A22" w:rsidRDefault="00AF1261" w:rsidP="006D2A22">
            <w:pPr>
              <w:pStyle w:val="ListParagraph"/>
              <w:numPr>
                <w:ilvl w:val="0"/>
                <w:numId w:val="2"/>
              </w:numPr>
              <w:rPr>
                <w:rFonts w:cs="Arial"/>
                <w:color w:val="002060"/>
              </w:rPr>
            </w:pPr>
            <w:r w:rsidRPr="006D2A22">
              <w:rPr>
                <w:rFonts w:cs="Arial"/>
                <w:bCs/>
                <w:color w:val="002060"/>
                <w:sz w:val="20"/>
              </w:rPr>
              <w:t xml:space="preserve">It is important to look after the person as well as to treat the disorder, even in emergencies. </w:t>
            </w:r>
          </w:p>
          <w:p w14:paraId="1A64D753" w14:textId="0C953176" w:rsidR="00AF1261" w:rsidRPr="006D2A22" w:rsidRDefault="00AF1261" w:rsidP="00AF1261">
            <w:pPr>
              <w:pStyle w:val="ListParagraph"/>
              <w:numPr>
                <w:ilvl w:val="0"/>
                <w:numId w:val="2"/>
              </w:numPr>
              <w:rPr>
                <w:rFonts w:cs="Arial"/>
                <w:bCs/>
                <w:color w:val="002060"/>
                <w:sz w:val="20"/>
              </w:rPr>
            </w:pPr>
            <w:r w:rsidRPr="006D2A22">
              <w:rPr>
                <w:rFonts w:cs="Arial"/>
                <w:bCs/>
                <w:color w:val="002060"/>
                <w:sz w:val="20"/>
              </w:rPr>
              <w:t xml:space="preserve">I will aim to consolidate my knowledge of guidelines for emergencies. </w:t>
            </w:r>
          </w:p>
          <w:p w14:paraId="4E2BFE79" w14:textId="64A774DD" w:rsidR="006D2A22" w:rsidRPr="006D2A22" w:rsidRDefault="00AF1261" w:rsidP="00AF1261">
            <w:pPr>
              <w:pStyle w:val="ListParagraph"/>
              <w:numPr>
                <w:ilvl w:val="0"/>
                <w:numId w:val="2"/>
              </w:numPr>
              <w:rPr>
                <w:rFonts w:cs="Arial"/>
                <w:bCs/>
                <w:color w:val="002060"/>
                <w:sz w:val="20"/>
              </w:rPr>
            </w:pPr>
            <w:r w:rsidRPr="006D2A22">
              <w:rPr>
                <w:rFonts w:cs="Arial"/>
                <w:bCs/>
                <w:color w:val="002060"/>
                <w:sz w:val="20"/>
              </w:rPr>
              <w:t>I am attending ALS next month, which covers recognition of the deteriorating patient as well as management of cardiac arrest</w:t>
            </w:r>
            <w:r w:rsidR="006D2A22" w:rsidRPr="006D2A22">
              <w:rPr>
                <w:rFonts w:cs="Arial"/>
                <w:bCs/>
                <w:color w:val="002060"/>
                <w:sz w:val="20"/>
              </w:rPr>
              <w:t xml:space="preserve">. </w:t>
            </w:r>
          </w:p>
          <w:p w14:paraId="4B487243" w14:textId="08CE47B8" w:rsidR="006D2A22" w:rsidRPr="006D2A22" w:rsidRDefault="006D2A22" w:rsidP="006D2A22">
            <w:pPr>
              <w:pStyle w:val="ListParagraph"/>
              <w:numPr>
                <w:ilvl w:val="0"/>
                <w:numId w:val="2"/>
              </w:numPr>
              <w:rPr>
                <w:rFonts w:cs="Arial"/>
                <w:bCs/>
                <w:color w:val="002060"/>
                <w:sz w:val="20"/>
              </w:rPr>
            </w:pPr>
            <w:r w:rsidRPr="006D2A22">
              <w:rPr>
                <w:rFonts w:cs="Arial"/>
                <w:bCs/>
                <w:color w:val="002060"/>
                <w:sz w:val="20"/>
              </w:rPr>
              <w:t>I will incorporate what I have learnt in theory and practice into my teaching of F1s.</w:t>
            </w:r>
          </w:p>
        </w:tc>
      </w:tr>
    </w:tbl>
    <w:p w14:paraId="33C6EEB2" w14:textId="77777777" w:rsidR="006D2A22" w:rsidRDefault="006D2A22" w:rsidP="00457357">
      <w:pPr>
        <w:rPr>
          <w:color w:val="FF0000"/>
          <w:szCs w:val="24"/>
        </w:rPr>
      </w:pPr>
    </w:p>
    <w:p w14:paraId="01EA5C39" w14:textId="35A5C6C3" w:rsidR="00457357" w:rsidRPr="00AF1261" w:rsidRDefault="00AF1261" w:rsidP="00457357">
      <w:pPr>
        <w:rPr>
          <w:i/>
          <w:iCs/>
          <w:color w:val="FF0000"/>
          <w:sz w:val="18"/>
          <w:szCs w:val="18"/>
        </w:rPr>
      </w:pPr>
      <w:r w:rsidRPr="00AF1261">
        <w:rPr>
          <w:color w:val="FF0000"/>
          <w:szCs w:val="24"/>
        </w:rPr>
        <w:t>Start date of placement against which you want this form to count:*</w:t>
      </w:r>
      <w:r w:rsidRPr="00AF1261">
        <w:rPr>
          <w:color w:val="FF0000"/>
          <w:sz w:val="20"/>
        </w:rPr>
        <w:t xml:space="preserve"> </w:t>
      </w:r>
      <w:r w:rsidRPr="00AF1261">
        <w:rPr>
          <w:b/>
          <w:bCs/>
          <w:color w:val="FF0000"/>
          <w:sz w:val="20"/>
        </w:rPr>
        <w:t xml:space="preserve"> </w:t>
      </w:r>
      <w:r w:rsidRPr="00AF1261">
        <w:rPr>
          <w:b/>
          <w:bCs/>
          <w:color w:val="FF0000"/>
          <w:sz w:val="18"/>
          <w:szCs w:val="18"/>
          <w:vertAlign w:val="superscript"/>
        </w:rPr>
        <w:t>(</w:t>
      </w:r>
      <w:r w:rsidRPr="00AF1261">
        <w:rPr>
          <w:rStyle w:val="apple-converted-space"/>
          <w:rFonts w:cs="Arial"/>
          <w:b/>
          <w:bCs/>
          <w:color w:val="FF0000"/>
          <w:sz w:val="18"/>
          <w:szCs w:val="18"/>
          <w:shd w:val="clear" w:color="auto" w:fill="E8EDEE"/>
          <w:vertAlign w:val="superscript"/>
        </w:rPr>
        <w:t>i</w:t>
      </w:r>
      <w:r w:rsidRPr="00AF1261">
        <w:rPr>
          <w:color w:val="FF0000"/>
          <w:sz w:val="18"/>
          <w:szCs w:val="18"/>
          <w:shd w:val="clear" w:color="auto" w:fill="FFFFFF"/>
          <w:vertAlign w:val="superscript"/>
        </w:rPr>
        <w:t>)</w:t>
      </w:r>
      <w:r w:rsidRPr="00AF1261">
        <w:rPr>
          <w:color w:val="FF0000"/>
          <w:sz w:val="18"/>
          <w:szCs w:val="18"/>
          <w:shd w:val="clear" w:color="auto" w:fill="FFFFFF"/>
        </w:rPr>
        <w:t xml:space="preserve"> </w:t>
      </w:r>
      <w:r w:rsidRPr="00AF1261">
        <w:rPr>
          <w:rFonts w:cs="Arial"/>
          <w:i/>
          <w:iCs/>
          <w:color w:val="FF0000"/>
          <w:sz w:val="18"/>
          <w:szCs w:val="18"/>
          <w:shd w:val="clear" w:color="auto" w:fill="FFFFFF"/>
        </w:rPr>
        <w:t>Reflections are recorded against a whole rotation. To give an easy overview, on your Portfolio Overview page we split them into placements using this date.</w:t>
      </w:r>
    </w:p>
    <w:p w14:paraId="0056AB54" w14:textId="77777777" w:rsidR="00AF1261" w:rsidRDefault="00AF1261" w:rsidP="00457357">
      <w:pPr>
        <w:rPr>
          <w:sz w:val="20"/>
        </w:rPr>
      </w:pPr>
    </w:p>
    <w:p w14:paraId="2C47EC9D" w14:textId="76D38F37" w:rsidR="00457357" w:rsidRPr="00AF1261" w:rsidRDefault="00457357" w:rsidP="00457357">
      <w:pPr>
        <w:rPr>
          <w:szCs w:val="24"/>
        </w:rPr>
      </w:pPr>
      <w:r w:rsidRPr="00AF1261">
        <w:rPr>
          <w:szCs w:val="24"/>
        </w:rPr>
        <w:t>In order for a supervisor to see this entry, it must be shared.</w:t>
      </w:r>
      <w:r w:rsidRPr="00AF1261">
        <w:rPr>
          <w:szCs w:val="24"/>
        </w:rPr>
        <w:tab/>
      </w:r>
      <w:r w:rsidRPr="00AF1261">
        <w:rPr>
          <w:szCs w:val="24"/>
        </w:rPr>
        <w:tab/>
      </w:r>
      <w:r w:rsidRPr="00AF1261">
        <w:rPr>
          <w:szCs w:val="24"/>
        </w:rPr>
        <w:tab/>
      </w:r>
      <w:r w:rsidRPr="00AF1261">
        <w:rPr>
          <w:szCs w:val="24"/>
        </w:rPr>
        <w:tab/>
      </w:r>
      <w:r w:rsidRPr="00AF1261">
        <w:rPr>
          <w:szCs w:val="24"/>
        </w:rPr>
        <w:tab/>
      </w:r>
      <w:r w:rsidRPr="00AF1261">
        <w:rPr>
          <w:szCs w:val="24"/>
        </w:rPr>
        <w:tab/>
      </w:r>
      <w:r w:rsidRPr="00AF1261">
        <w:rPr>
          <w:szCs w:val="24"/>
        </w:rPr>
        <w:tab/>
      </w:r>
      <w:r w:rsidRPr="00AF1261">
        <w:rPr>
          <w:szCs w:val="24"/>
        </w:rPr>
        <w:tab/>
      </w:r>
      <w:r w:rsidRPr="00AF1261">
        <w:rPr>
          <w:szCs w:val="24"/>
        </w:rPr>
        <w:tab/>
      </w:r>
      <w:r w:rsidRPr="00AF1261">
        <w:rPr>
          <w:szCs w:val="24"/>
        </w:rPr>
        <w:tab/>
      </w:r>
      <w:r w:rsidRPr="00AF1261">
        <w:rPr>
          <w:szCs w:val="24"/>
        </w:rPr>
        <w:tab/>
      </w:r>
      <w:r w:rsidRPr="00AF1261">
        <w:rPr>
          <w:szCs w:val="24"/>
        </w:rPr>
        <w:tab/>
      </w:r>
    </w:p>
    <w:p w14:paraId="4B65BC92" w14:textId="538817A1" w:rsidR="00457357" w:rsidRDefault="00457357" w:rsidP="00457357">
      <w:r>
        <w:t>NOTE: Shared reflections cannot be made private again. However, reflections can always be edited.</w:t>
      </w:r>
    </w:p>
    <w:p w14:paraId="04292FD8" w14:textId="77777777" w:rsidR="006D2A22" w:rsidRDefault="006D2A22" w:rsidP="00457357">
      <w:pPr>
        <w:rPr>
          <w:b/>
          <w:bCs/>
        </w:rPr>
      </w:pPr>
    </w:p>
    <w:p w14:paraId="7A4AEB31" w14:textId="7CDB4D16" w:rsidR="00457357" w:rsidRPr="00AF1261" w:rsidRDefault="00457357" w:rsidP="00457357">
      <w:pPr>
        <w:rPr>
          <w:b/>
          <w:bCs/>
        </w:rPr>
      </w:pPr>
      <w:r w:rsidRPr="00457357">
        <w:rPr>
          <w:b/>
          <w:bCs/>
        </w:rPr>
        <w:t>Private or Shared</w:t>
      </w:r>
      <w:r w:rsidR="00AF1261">
        <w:rPr>
          <w:b/>
          <w:bCs/>
        </w:rPr>
        <w:t>?</w:t>
      </w:r>
    </w:p>
    <w:tbl>
      <w:tblPr>
        <w:tblW w:w="1331" w:type="pct"/>
        <w:tblLayout w:type="fixed"/>
        <w:tblLook w:val="04A0" w:firstRow="1" w:lastRow="0" w:firstColumn="1" w:lastColumn="0" w:noHBand="0" w:noVBand="1"/>
      </w:tblPr>
      <w:tblGrid>
        <w:gridCol w:w="1074"/>
        <w:gridCol w:w="619"/>
        <w:gridCol w:w="236"/>
        <w:gridCol w:w="236"/>
        <w:gridCol w:w="236"/>
      </w:tblGrid>
      <w:tr w:rsidR="00457357" w:rsidRPr="00457357" w14:paraId="553B7699" w14:textId="77777777" w:rsidTr="00457357">
        <w:trPr>
          <w:trHeight w:val="280"/>
        </w:trPr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72D7" w14:textId="77777777" w:rsidR="00457357" w:rsidRPr="006110B1" w:rsidRDefault="00457357" w:rsidP="00A64B50">
            <w:pPr>
              <w:rPr>
                <w:rFonts w:cs="Arial"/>
                <w:b/>
                <w:bCs/>
                <w:color w:val="000000"/>
                <w:szCs w:val="24"/>
                <w:lang w:eastAsia="en-GB"/>
              </w:rPr>
            </w:pPr>
            <w:r w:rsidRPr="006110B1">
              <w:rPr>
                <w:rFonts w:cs="Arial"/>
                <w:b/>
                <w:bCs/>
                <w:color w:val="000000"/>
                <w:szCs w:val="24"/>
                <w:lang w:eastAsia="en-GB"/>
              </w:rPr>
              <w:t>Private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628C" w14:textId="77777777" w:rsidR="00457357" w:rsidRPr="006110B1" w:rsidRDefault="00457357" w:rsidP="00A64B50">
            <w:pPr>
              <w:jc w:val="center"/>
              <w:rPr>
                <w:rFonts w:cs="Arial"/>
                <w:color w:val="000000"/>
                <w:szCs w:val="24"/>
                <w:lang w:eastAsia="en-GB"/>
              </w:rPr>
            </w:pPr>
            <w:r w:rsidRPr="006110B1">
              <w:rPr>
                <w:rFonts w:cs="Arial"/>
                <w:color w:val="000000"/>
                <w:szCs w:val="24"/>
                <w:lang w:eastAsia="en-GB"/>
              </w:rPr>
              <w:t>o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F646" w14:textId="77777777" w:rsidR="00457357" w:rsidRPr="006110B1" w:rsidRDefault="00457357" w:rsidP="00A64B50">
            <w:pPr>
              <w:rPr>
                <w:rFonts w:ascii="Times New Roman" w:hAnsi="Times New Roman"/>
                <w:szCs w:val="24"/>
                <w:lang w:eastAsia="en-GB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7DFFB" w14:textId="77777777" w:rsidR="00457357" w:rsidRPr="006110B1" w:rsidRDefault="00457357" w:rsidP="00A64B50">
            <w:pPr>
              <w:rPr>
                <w:rFonts w:ascii="Times New Roman" w:hAnsi="Times New Roman"/>
                <w:szCs w:val="24"/>
                <w:lang w:eastAsia="en-GB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8601A" w14:textId="77777777" w:rsidR="00457357" w:rsidRPr="006110B1" w:rsidRDefault="00457357" w:rsidP="00A64B50">
            <w:pPr>
              <w:rPr>
                <w:rFonts w:ascii="Times New Roman" w:hAnsi="Times New Roman"/>
                <w:szCs w:val="24"/>
                <w:lang w:eastAsia="en-GB"/>
              </w:rPr>
            </w:pPr>
          </w:p>
        </w:tc>
      </w:tr>
      <w:tr w:rsidR="00457357" w:rsidRPr="00457357" w14:paraId="60C178A0" w14:textId="77777777" w:rsidTr="00457357">
        <w:trPr>
          <w:gridAfter w:val="3"/>
          <w:wAfter w:w="1474" w:type="pct"/>
          <w:trHeight w:val="28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AB6A" w14:textId="77777777" w:rsidR="00457357" w:rsidRPr="006110B1" w:rsidRDefault="00457357" w:rsidP="00A64B50">
            <w:pPr>
              <w:rPr>
                <w:rFonts w:cs="Arial"/>
                <w:b/>
                <w:bCs/>
                <w:color w:val="000000"/>
                <w:szCs w:val="24"/>
                <w:lang w:eastAsia="en-GB"/>
              </w:rPr>
            </w:pPr>
            <w:r w:rsidRPr="006110B1">
              <w:rPr>
                <w:rFonts w:cs="Arial"/>
                <w:b/>
                <w:bCs/>
                <w:color w:val="000000"/>
                <w:szCs w:val="24"/>
                <w:lang w:eastAsia="en-GB"/>
              </w:rPr>
              <w:t>Shared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9E790" w14:textId="4D6D3736" w:rsidR="00457357" w:rsidRPr="006110B1" w:rsidRDefault="00AF1261" w:rsidP="00A64B50">
            <w:pPr>
              <w:jc w:val="center"/>
              <w:rPr>
                <w:rFonts w:cs="Arial"/>
                <w:color w:val="000000"/>
                <w:szCs w:val="24"/>
                <w:lang w:eastAsia="en-GB"/>
              </w:rPr>
            </w:pPr>
            <w:r>
              <w:rPr>
                <w:rFonts w:cs="Arial"/>
                <w:noProof/>
                <w:color w:val="000000"/>
                <w:szCs w:val="24"/>
                <w:lang w:eastAsia="en-GB"/>
                <w14:ligatures w14:val="standardContextual"/>
              </w:rPr>
              <w:drawing>
                <wp:inline distT="0" distB="0" distL="0" distR="0" wp14:anchorId="0050330D" wp14:editId="50B89063">
                  <wp:extent cx="158878" cy="158878"/>
                  <wp:effectExtent l="0" t="0" r="6350" b="6350"/>
                  <wp:docPr id="1258714539" name="Graphic 1258714539" descr="Badge Tick1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461882" name="Graphic 257461882" descr="Badge Tick1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692" cy="175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81F6BC" w14:textId="77777777" w:rsidR="00457357" w:rsidRDefault="00457357" w:rsidP="00457357"/>
    <w:p w14:paraId="5E8AFA1B" w14:textId="39D82F92" w:rsidR="00457357" w:rsidRPr="00AF1261" w:rsidRDefault="00AF1261" w:rsidP="00457357">
      <w:pPr>
        <w:rPr>
          <w:color w:val="FF0000"/>
          <w:szCs w:val="24"/>
        </w:rPr>
      </w:pPr>
      <w:r w:rsidRPr="00AF1261">
        <w:rPr>
          <w:rFonts w:cs="Arial"/>
          <w:color w:val="FF0000"/>
          <w:szCs w:val="24"/>
        </w:rPr>
        <w:t xml:space="preserve">If you feel you would like to discuss this event further, you are encouraged to contact your ES, CS, postgraduate </w:t>
      </w:r>
      <w:r w:rsidR="006D2A22" w:rsidRPr="00AF1261">
        <w:rPr>
          <w:rFonts w:cs="Arial"/>
          <w:color w:val="FF0000"/>
          <w:szCs w:val="24"/>
        </w:rPr>
        <w:t>team,</w:t>
      </w:r>
      <w:r w:rsidRPr="00AF1261">
        <w:rPr>
          <w:rFonts w:cs="Arial"/>
          <w:color w:val="FF0000"/>
          <w:szCs w:val="24"/>
        </w:rPr>
        <w:t xml:space="preserve"> or access support mechanisms that are available in your workplace.</w:t>
      </w:r>
    </w:p>
    <w:sectPr w:rsidR="00457357" w:rsidRPr="00AF12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657D5"/>
    <w:multiLevelType w:val="hybridMultilevel"/>
    <w:tmpl w:val="AED6DE5C"/>
    <w:lvl w:ilvl="0" w:tplc="2D9C0B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175A1"/>
    <w:multiLevelType w:val="hybridMultilevel"/>
    <w:tmpl w:val="FE300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844895">
    <w:abstractNumId w:val="1"/>
  </w:num>
  <w:num w:numId="2" w16cid:durableId="1967855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XN+0mEQGmSs38C81ulNIYxNrxnp4fcMM3g6jUq6LUpqvze6sB+uKBO29KESNC9HbBwNZRMfzMTkrpSI2DQoqTg==" w:salt="wexnS249INviKruOFTg4z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357"/>
    <w:rsid w:val="001628D8"/>
    <w:rsid w:val="001D57C9"/>
    <w:rsid w:val="0023530A"/>
    <w:rsid w:val="00244DC3"/>
    <w:rsid w:val="00333757"/>
    <w:rsid w:val="004418F4"/>
    <w:rsid w:val="00457357"/>
    <w:rsid w:val="00494869"/>
    <w:rsid w:val="006D2A22"/>
    <w:rsid w:val="007C5E01"/>
    <w:rsid w:val="009738E7"/>
    <w:rsid w:val="0098786B"/>
    <w:rsid w:val="00A87C56"/>
    <w:rsid w:val="00AF1261"/>
    <w:rsid w:val="00DC13DE"/>
    <w:rsid w:val="00EF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9B604"/>
  <w15:chartTrackingRefBased/>
  <w15:docId w15:val="{3262E846-5A35-4821-AFC0-C62697F8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8F4"/>
    <w:pPr>
      <w:spacing w:after="0" w:line="240" w:lineRule="auto"/>
    </w:pPr>
    <w:rPr>
      <w:rFonts w:ascii="Arial" w:hAnsi="Arial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qFormat/>
    <w:rsid w:val="00333757"/>
    <w:rPr>
      <w:color w:val="0000FF"/>
      <w:u w:val="single"/>
    </w:rPr>
  </w:style>
  <w:style w:type="table" w:styleId="TableGrid">
    <w:name w:val="Table Grid"/>
    <w:basedOn w:val="TableNormal"/>
    <w:uiPriority w:val="39"/>
    <w:rsid w:val="00457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73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735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AF1261"/>
  </w:style>
  <w:style w:type="paragraph" w:styleId="ListParagraph">
    <w:name w:val="List Paragraph"/>
    <w:basedOn w:val="Normal"/>
    <w:uiPriority w:val="34"/>
    <w:qFormat/>
    <w:rsid w:val="006D2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foundationprogramme.nhs.uk/resources/reflec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D70F347552224CA9FCD92A2ABDFC2E" ma:contentTypeVersion="13" ma:contentTypeDescription="Create a new document." ma:contentTypeScope="" ma:versionID="0dfb52f3a413204fe32f660c39265861">
  <xsd:schema xmlns:xsd="http://www.w3.org/2001/XMLSchema" xmlns:xs="http://www.w3.org/2001/XMLSchema" xmlns:p="http://schemas.microsoft.com/office/2006/metadata/properties" xmlns:ns2="44a48a6e-8dc7-4b97-ba0a-40f9af9ba45d" xmlns:ns3="40e37b46-b04b-4700-9262-0426114df0e1" targetNamespace="http://schemas.microsoft.com/office/2006/metadata/properties" ma:root="true" ma:fieldsID="e7bcd54b54bf7724188fd45edce3cc46" ns2:_="" ns3:_="">
    <xsd:import namespace="44a48a6e-8dc7-4b97-ba0a-40f9af9ba45d"/>
    <xsd:import namespace="40e37b46-b04b-4700-9262-0426114df0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48a6e-8dc7-4b97-ba0a-40f9af9ba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37b46-b04b-4700-9262-0426114df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102F99-3783-4BB9-8C8E-82B620BBCC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6BED62-D278-4E7E-AE50-239A9FE31122}"/>
</file>

<file path=customXml/itemProps3.xml><?xml version="1.0" encoding="utf-8"?>
<ds:datastoreItem xmlns:ds="http://schemas.openxmlformats.org/officeDocument/2006/customXml" ds:itemID="{2FD742FA-C4A2-410B-9B8A-BBC33AB555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4000</Characters>
  <Application>Microsoft Office Word</Application>
  <DocSecurity>8</DocSecurity>
  <Lines>33</Lines>
  <Paragraphs>9</Paragraphs>
  <ScaleCrop>false</ScaleCrop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 Varnai</dc:creator>
  <cp:keywords/>
  <dc:description/>
  <cp:lastModifiedBy>VARNAI, Kata (FOUNDATION PROGRAMME)</cp:lastModifiedBy>
  <cp:revision>3</cp:revision>
  <dcterms:created xsi:type="dcterms:W3CDTF">2024-01-09T16:56:00Z</dcterms:created>
  <dcterms:modified xsi:type="dcterms:W3CDTF">2024-01-09T16:56:00Z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0x01010062D70F347552224CA9FCD92A2ABDFC2E</vt:lpwstr>
  </property>
</Properties>
</file>